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F23CB9" w:rsidP="00756A0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756A05"/>
        </w:tc>
        <w:tc>
          <w:tcPr>
            <w:tcW w:w="3168" w:type="dxa"/>
          </w:tcPr>
          <w:p w:rsidR="00896CE0" w:rsidRDefault="00896CE0" w:rsidP="00756A05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756A05">
            <w:r>
              <w:t>Газета Администрации сельского поселения Черновка</w:t>
            </w:r>
          </w:p>
          <w:p w:rsidR="004E617F" w:rsidRDefault="00896CE0" w:rsidP="00756A05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9B5D20">
              <w:rPr>
                <w:b/>
              </w:rPr>
              <w:t>21</w:t>
            </w:r>
            <w:r w:rsidR="008652AB">
              <w:rPr>
                <w:b/>
              </w:rPr>
              <w:t>(2</w:t>
            </w:r>
            <w:r w:rsidR="009B5D20">
              <w:rPr>
                <w:b/>
              </w:rPr>
              <w:t>64</w:t>
            </w:r>
            <w:bookmarkStart w:id="0" w:name="_GoBack"/>
            <w:bookmarkEnd w:id="0"/>
            <w:r w:rsidR="008652AB">
              <w:rPr>
                <w:b/>
              </w:rPr>
              <w:t>)</w:t>
            </w:r>
          </w:p>
          <w:p w:rsidR="00896CE0" w:rsidRPr="00B71A14" w:rsidRDefault="00F03769" w:rsidP="00F17DFF">
            <w:pPr>
              <w:rPr>
                <w:b/>
              </w:rPr>
            </w:pPr>
            <w:r>
              <w:rPr>
                <w:b/>
                <w:i/>
              </w:rPr>
              <w:t>21</w:t>
            </w:r>
            <w:r w:rsidR="004277CE">
              <w:rPr>
                <w:b/>
                <w:i/>
              </w:rPr>
              <w:t xml:space="preserve"> апреля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B155E5" w:rsidRDefault="00B155E5" w:rsidP="00B155E5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E6154" w:rsidRPr="00901C6D" w:rsidRDefault="00544E40" w:rsidP="00901C6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 xml:space="preserve">ПРОКУРАТУРА </w:t>
      </w:r>
      <w:r w:rsidR="00AD0C32">
        <w:rPr>
          <w:b/>
        </w:rPr>
        <w:t>ИНФОРМИРУЕТ</w:t>
      </w:r>
    </w:p>
    <w:p w:rsidR="00AD0C32" w:rsidRDefault="00AD0C32" w:rsidP="00AD0C32">
      <w:pPr>
        <w:ind w:firstLine="709"/>
        <w:jc w:val="both"/>
        <w:rPr>
          <w:sz w:val="28"/>
          <w:szCs w:val="28"/>
        </w:rPr>
      </w:pPr>
    </w:p>
    <w:p w:rsidR="00AD0C32" w:rsidRPr="00E3714E" w:rsidRDefault="00AD0C32" w:rsidP="00AD0C32">
      <w:pPr>
        <w:ind w:firstLine="709"/>
        <w:jc w:val="both"/>
      </w:pPr>
      <w:r w:rsidRPr="00E3714E">
        <w:t>Прокуратурой Кинель-Черкасского района организована «горячая линия» за соблюдением трудовых прав граждан. По вопросам нарушения трудового законодательства, о фактах направления работников в неоплачиваемый отпуск, неправомерное сокращение должностей, неоплаты труда и других неправомерных действиях работодателей Вы можете обратиться по телефону 8 (84660) 4-11-98.</w:t>
      </w:r>
    </w:p>
    <w:p w:rsidR="00AD0C32" w:rsidRPr="00E3714E" w:rsidRDefault="00AD0C32" w:rsidP="00AD0C32">
      <w:pPr>
        <w:ind w:firstLine="709"/>
        <w:jc w:val="both"/>
      </w:pPr>
      <w:r w:rsidRPr="00E3714E">
        <w:t>Горячая линия также организована на базе прокуратуры Самарской области. О нарушениях в указанной сфере Вы вправе обратиться по телефонам: 8 (846) 333-54-28 (в рабочее время), 8 (84660) 340-61-78 (в нерабочее время, выходные и праздничные дни).</w:t>
      </w:r>
    </w:p>
    <w:p w:rsidR="00003DAB" w:rsidRPr="00003DAB" w:rsidRDefault="00003DAB" w:rsidP="00674E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3DAB" w:rsidRDefault="00003DAB" w:rsidP="00003D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3769" w:rsidRDefault="00F03769" w:rsidP="00003D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E40" w:rsidRPr="00544E40" w:rsidRDefault="00544E40" w:rsidP="00544E4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ОФИЦИАЛЬНОЕ ОПУБЛИКОВАНИЕ</w:t>
      </w:r>
    </w:p>
    <w:p w:rsidR="00AD0C32" w:rsidRDefault="00AD0C32" w:rsidP="00AD0C32">
      <w:pPr>
        <w:spacing w:line="276" w:lineRule="auto"/>
        <w:jc w:val="center"/>
        <w:outlineLvl w:val="0"/>
        <w:rPr>
          <w:rFonts w:eastAsia="MS Mincho"/>
          <w:b/>
          <w:sz w:val="28"/>
          <w:szCs w:val="28"/>
        </w:rPr>
      </w:pPr>
    </w:p>
    <w:p w:rsidR="00AD0C32" w:rsidRDefault="00AD0C32" w:rsidP="00674E9D">
      <w:pPr>
        <w:spacing w:line="276" w:lineRule="auto"/>
        <w:jc w:val="center"/>
        <w:outlineLvl w:val="0"/>
        <w:rPr>
          <w:rFonts w:eastAsia="MS Mincho"/>
          <w:b/>
          <w:u w:color="FFFFFF"/>
        </w:rPr>
      </w:pPr>
      <w:r w:rsidRPr="00AD0C32">
        <w:rPr>
          <w:rFonts w:eastAsia="MS Mincho"/>
          <w:b/>
        </w:rPr>
        <w:t xml:space="preserve">Заключение о результатах публичных слушаний </w:t>
      </w:r>
      <w:r w:rsidRPr="00AD0C32">
        <w:rPr>
          <w:rFonts w:eastAsia="MS Mincho"/>
          <w:b/>
        </w:rPr>
        <w:br/>
        <w:t xml:space="preserve">в сельском поселении </w:t>
      </w:r>
      <w:r w:rsidRPr="00AD0C32">
        <w:rPr>
          <w:b/>
          <w:noProof/>
        </w:rPr>
        <w:t>Черновка</w:t>
      </w:r>
      <w:r w:rsidRPr="00AD0C32">
        <w:rPr>
          <w:b/>
        </w:rPr>
        <w:t xml:space="preserve"> муниципального района </w:t>
      </w:r>
      <w:r w:rsidRPr="00AD0C32">
        <w:rPr>
          <w:b/>
          <w:noProof/>
        </w:rPr>
        <w:t xml:space="preserve">Кинель-Черкасский </w:t>
      </w:r>
      <w:r w:rsidRPr="00AD0C32">
        <w:rPr>
          <w:rFonts w:eastAsia="MS Mincho"/>
          <w:b/>
        </w:rPr>
        <w:t xml:space="preserve">Самарской области </w:t>
      </w:r>
      <w:r w:rsidRPr="00AD0C32">
        <w:rPr>
          <w:b/>
        </w:rPr>
        <w:t xml:space="preserve">по </w:t>
      </w:r>
      <w:r w:rsidRPr="00AD0C32">
        <w:rPr>
          <w:rFonts w:eastAsia="MS Mincho"/>
          <w:b/>
          <w:u w:color="FFFFFF"/>
        </w:rPr>
        <w:t>проекту решения Собрания представителей сельского поселения Черновка муниципального района Кинель-Черкасский Самарской области «О внесении изменений в Правила землепользования и застройки сельского поселения Черновка муниципального района Кинель-Черкасский Самарской области»</w:t>
      </w:r>
    </w:p>
    <w:p w:rsidR="00674E9D" w:rsidRPr="00674E9D" w:rsidRDefault="00674E9D" w:rsidP="00674E9D">
      <w:pPr>
        <w:spacing w:line="276" w:lineRule="auto"/>
        <w:jc w:val="center"/>
        <w:outlineLvl w:val="0"/>
        <w:rPr>
          <w:rFonts w:eastAsia="MS Mincho"/>
          <w:b/>
          <w:u w:color="FFFFFF"/>
        </w:rPr>
      </w:pPr>
    </w:p>
    <w:p w:rsidR="00AD0C32" w:rsidRPr="00AD0C32" w:rsidRDefault="00AD0C32" w:rsidP="00AD0C32">
      <w:pPr>
        <w:spacing w:line="360" w:lineRule="auto"/>
        <w:jc w:val="center"/>
        <w:outlineLvl w:val="0"/>
        <w:rPr>
          <w:rFonts w:eastAsia="MS Mincho"/>
        </w:rPr>
      </w:pPr>
      <w:r w:rsidRPr="00AD0C32">
        <w:rPr>
          <w:rFonts w:eastAsia="MS Mincho"/>
        </w:rPr>
        <w:t xml:space="preserve">     1.  Дата оформления заключения о результатах публичных слушаний —21.04.2020. </w:t>
      </w:r>
    </w:p>
    <w:p w:rsidR="00AD0C32" w:rsidRPr="00AD0C32" w:rsidRDefault="00AD0C32" w:rsidP="00AD0C32">
      <w:pPr>
        <w:spacing w:line="360" w:lineRule="auto"/>
        <w:jc w:val="both"/>
        <w:outlineLvl w:val="0"/>
        <w:rPr>
          <w:rFonts w:eastAsia="MS Mincho"/>
          <w:u w:color="FFFFFF"/>
        </w:rPr>
      </w:pPr>
      <w:r w:rsidRPr="00AD0C32">
        <w:rPr>
          <w:rFonts w:eastAsia="MS Mincho"/>
        </w:rPr>
        <w:t xml:space="preserve">            </w:t>
      </w:r>
      <w:r w:rsidR="00674E9D">
        <w:rPr>
          <w:rFonts w:eastAsia="MS Mincho"/>
        </w:rPr>
        <w:t xml:space="preserve">    </w:t>
      </w:r>
      <w:r w:rsidRPr="00AD0C32">
        <w:rPr>
          <w:rFonts w:eastAsia="MS Mincho"/>
        </w:rPr>
        <w:t xml:space="preserve"> 2.  Наименование проекта, рассмотренного на публичных слушаниях — </w:t>
      </w:r>
      <w:r w:rsidRPr="00AD0C32">
        <w:rPr>
          <w:rFonts w:eastAsia="MS Mincho"/>
          <w:u w:color="FFFFFF"/>
        </w:rPr>
        <w:t>проект решения Собрания представителей сельского поселения Черновка муниципального района Кинель-Черкасский Самарской области «О внесении изменений в Правила землепользования и застройки сельского поселения Черновка муниципального района Кинель-Черкасский Самарской области».</w:t>
      </w:r>
    </w:p>
    <w:p w:rsidR="00AD0C32" w:rsidRPr="00AD0C32" w:rsidRDefault="00AD0C32" w:rsidP="00AD0C32">
      <w:pPr>
        <w:spacing w:line="360" w:lineRule="auto"/>
        <w:jc w:val="both"/>
        <w:outlineLvl w:val="0"/>
        <w:rPr>
          <w:rFonts w:eastAsia="MS Mincho"/>
        </w:rPr>
      </w:pPr>
      <w:r w:rsidRPr="00AD0C32">
        <w:rPr>
          <w:rFonts w:eastAsia="MS Mincho"/>
        </w:rPr>
        <w:t xml:space="preserve">   Основание проведения публичных слушаний — постановление Главы сельского поселения Черновка муниципального района Кинель-Черкасский Самарской области от 18.03.2020 № 38 «</w:t>
      </w:r>
      <w:r w:rsidRPr="00AD0C32">
        <w:t>О проведении публичных слушаний по вопросу о внесении изменений в Правила землепользования и застройки сельского поселения Черновка муниципального района Кинель-Черкасский Самарской области, утвержденные решением Собрания представителей сельского поселения Черновка муниципального района Кинель-Черкасский С</w:t>
      </w:r>
      <w:r>
        <w:t xml:space="preserve">амарской области </w:t>
      </w:r>
      <w:r w:rsidRPr="00AD0C32">
        <w:t>от 27.12.</w:t>
      </w:r>
      <w:r>
        <w:t>2013</w:t>
      </w:r>
      <w:r w:rsidRPr="00AD0C32">
        <w:t xml:space="preserve"> </w:t>
      </w:r>
      <w:r>
        <w:t xml:space="preserve">№ </w:t>
      </w:r>
      <w:r w:rsidRPr="00AD0C32">
        <w:t>17-1</w:t>
      </w:r>
      <w:r w:rsidRPr="00AD0C32">
        <w:rPr>
          <w:rFonts w:eastAsia="MS Mincho"/>
        </w:rPr>
        <w:t>, опубликованное в газете «Черновские вести» от 18.03.2020 № 16 (259).</w:t>
      </w:r>
    </w:p>
    <w:p w:rsidR="00AD0C32" w:rsidRPr="00AD0C32" w:rsidRDefault="00AD0C32" w:rsidP="00AD0C32">
      <w:pPr>
        <w:spacing w:line="360" w:lineRule="auto"/>
        <w:ind w:firstLine="697"/>
        <w:jc w:val="both"/>
        <w:rPr>
          <w:rFonts w:eastAsia="MS Mincho"/>
        </w:rPr>
      </w:pPr>
      <w:r w:rsidRPr="00AD0C32">
        <w:rPr>
          <w:rFonts w:eastAsia="MS Mincho"/>
        </w:rPr>
        <w:lastRenderedPageBreak/>
        <w:t xml:space="preserve"> Дата проведения публичных слушаний – с 18.03.2020 до 21.04.2020.</w:t>
      </w:r>
    </w:p>
    <w:p w:rsidR="00AD0C32" w:rsidRPr="00AD0C32" w:rsidRDefault="00AD0C32" w:rsidP="00AD0C32">
      <w:pPr>
        <w:spacing w:line="360" w:lineRule="auto"/>
        <w:ind w:firstLine="697"/>
        <w:jc w:val="both"/>
        <w:rPr>
          <w:rFonts w:eastAsia="MS Mincho"/>
        </w:rPr>
      </w:pPr>
      <w:r w:rsidRPr="00AD0C32">
        <w:rPr>
          <w:rFonts w:eastAsia="MS Mincho"/>
        </w:rPr>
        <w:t>3. Реквизиты протокола публичных слушаний, на основании которого подготовлено заключение о результатах публичных слушаний – б/н от 21.04.2020.</w:t>
      </w:r>
    </w:p>
    <w:p w:rsidR="00AD0C32" w:rsidRPr="00AD0C32" w:rsidRDefault="00AD0C32" w:rsidP="00AD0C32">
      <w:pPr>
        <w:spacing w:line="360" w:lineRule="auto"/>
        <w:ind w:firstLine="697"/>
        <w:jc w:val="both"/>
      </w:pPr>
      <w:r w:rsidRPr="00AD0C32">
        <w:rPr>
          <w:rFonts w:eastAsia="MS Mincho"/>
        </w:rPr>
        <w:t>4. В публичных слушаниях приняли участие 4 человек</w:t>
      </w:r>
      <w:bookmarkStart w:id="1" w:name="_Hlk14700604"/>
      <w:r w:rsidRPr="00AD0C32">
        <w:rPr>
          <w:rFonts w:eastAsia="MS Mincho"/>
        </w:rPr>
        <w:t>а.</w:t>
      </w:r>
    </w:p>
    <w:bookmarkEnd w:id="1"/>
    <w:p w:rsidR="00AD0C32" w:rsidRPr="00AD0C32" w:rsidRDefault="00AD0C32" w:rsidP="00AD0C32">
      <w:pPr>
        <w:spacing w:line="360" w:lineRule="auto"/>
        <w:ind w:firstLine="700"/>
        <w:jc w:val="both"/>
        <w:rPr>
          <w:rFonts w:eastAsia="MS Mincho"/>
        </w:rPr>
      </w:pPr>
      <w:r w:rsidRPr="00AD0C32">
        <w:rPr>
          <w:rFonts w:eastAsia="MS Mincho"/>
        </w:rPr>
        <w:t xml:space="preserve">5.  Предложения и замечания: </w:t>
      </w:r>
    </w:p>
    <w:p w:rsidR="00AD0C32" w:rsidRPr="00AD0C32" w:rsidRDefault="00AD0C32" w:rsidP="00AD0C32">
      <w:pPr>
        <w:spacing w:line="360" w:lineRule="auto"/>
        <w:ind w:firstLine="700"/>
        <w:jc w:val="both"/>
        <w:rPr>
          <w:rFonts w:eastAsia="MS Mincho"/>
        </w:rPr>
      </w:pPr>
      <w:r w:rsidRPr="00AD0C32">
        <w:rPr>
          <w:rFonts w:eastAsia="MS Mincho"/>
        </w:rPr>
        <w:t xml:space="preserve">- предложения </w:t>
      </w:r>
      <w:r w:rsidRPr="00AD0C32">
        <w:t xml:space="preserve">по вопросу о внесении изменений в Правила землепользования и застройки сельского поселения Черновка муниципального района Кинель-Черкасский Самарской области </w:t>
      </w:r>
      <w:r w:rsidRPr="00AD0C32">
        <w:rPr>
          <w:rFonts w:eastAsia="MS Mincho"/>
        </w:rPr>
        <w:t>высказали 4 человека.</w:t>
      </w:r>
    </w:p>
    <w:p w:rsidR="00AD0C32" w:rsidRDefault="00AD0C32" w:rsidP="00674E9D">
      <w:pPr>
        <w:spacing w:line="360" w:lineRule="auto"/>
        <w:ind w:firstLine="700"/>
        <w:jc w:val="both"/>
        <w:rPr>
          <w:rFonts w:eastAsia="MS Mincho"/>
        </w:rPr>
      </w:pPr>
      <w:r w:rsidRPr="00AD0C32">
        <w:rPr>
          <w:rFonts w:eastAsia="MS Mincho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674E9D" w:rsidRPr="00674E9D" w:rsidRDefault="00674E9D" w:rsidP="00674E9D">
      <w:pPr>
        <w:spacing w:line="360" w:lineRule="auto"/>
        <w:ind w:firstLine="700"/>
        <w:jc w:val="both"/>
        <w:rPr>
          <w:rFonts w:eastAsia="MS Mincho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"/>
        <w:gridCol w:w="39"/>
        <w:gridCol w:w="2076"/>
        <w:gridCol w:w="5805"/>
        <w:gridCol w:w="6"/>
        <w:gridCol w:w="2086"/>
      </w:tblGrid>
      <w:tr w:rsidR="00AD0C32" w:rsidRPr="00E3714E" w:rsidTr="008F383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jc w:val="center"/>
              <w:rPr>
                <w:b/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общественные обсуждения  или публичные слушания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jc w:val="center"/>
              <w:rPr>
                <w:b/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Выводы</w:t>
            </w:r>
          </w:p>
        </w:tc>
      </w:tr>
      <w:tr w:rsidR="00AD0C32" w:rsidRPr="00E3714E" w:rsidTr="008F383D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jc w:val="center"/>
              <w:rPr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Предложения, поступившие от участников</w:t>
            </w:r>
            <w:r w:rsidRPr="00E3714E">
              <w:rPr>
                <w:sz w:val="22"/>
                <w:szCs w:val="22"/>
              </w:rPr>
              <w:t xml:space="preserve"> </w:t>
            </w:r>
            <w:r w:rsidRPr="00E3714E">
              <w:rPr>
                <w:b/>
                <w:sz w:val="22"/>
                <w:szCs w:val="22"/>
              </w:rPr>
              <w:t>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</w:t>
            </w:r>
          </w:p>
        </w:tc>
      </w:tr>
      <w:tr w:rsidR="00AD0C32" w:rsidTr="008F383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740883" w:rsidRDefault="00AD0C32" w:rsidP="008F383D">
            <w:pPr>
              <w:jc w:val="center"/>
            </w:pPr>
            <w:r w:rsidRPr="00740883">
              <w:t>предложения по вопросу о внесении изменений в Правила землепользования и застройки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</w:pPr>
            <w:r>
              <w:t xml:space="preserve">Предложения </w:t>
            </w:r>
            <w:r w:rsidRPr="00740883">
              <w:t>по вопросу о внесении изменений в Правила землепользования и застройки сельского поселения Черновка муниципального района Кинель-Черкасский Самарской области</w:t>
            </w:r>
            <w:r>
              <w:t xml:space="preserve"> содержат положительную оценку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>Утвердить проект решения «О внесении изменений в Правила землепользования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>и застройки сельского поселения Черновка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>муниципального района Кинель-Черкасский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>Самарской области, утвержденные решением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bookmarkStart w:id="2" w:name="_Hlk35523041"/>
            <w:r w:rsidRPr="00F03769">
              <w:rPr>
                <w:sz w:val="18"/>
                <w:szCs w:val="18"/>
              </w:rPr>
              <w:t>Собрания представителей сельского поселения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>Черновка муниципального района Кинель-</w:t>
            </w:r>
          </w:p>
          <w:p w:rsidR="00AD0C32" w:rsidRPr="00F03769" w:rsidRDefault="00AD0C32" w:rsidP="008F383D">
            <w:pPr>
              <w:jc w:val="center"/>
              <w:rPr>
                <w:sz w:val="18"/>
                <w:szCs w:val="18"/>
              </w:rPr>
            </w:pPr>
            <w:r w:rsidRPr="00F03769">
              <w:rPr>
                <w:sz w:val="18"/>
                <w:szCs w:val="18"/>
              </w:rPr>
              <w:t xml:space="preserve">Черкасский </w:t>
            </w:r>
            <w:bookmarkEnd w:id="2"/>
            <w:r w:rsidRPr="00F03769">
              <w:rPr>
                <w:sz w:val="18"/>
                <w:szCs w:val="18"/>
              </w:rPr>
              <w:t>от 27.12.2013 № 17-1»</w:t>
            </w:r>
          </w:p>
          <w:p w:rsidR="00AD0C32" w:rsidRDefault="00AD0C32" w:rsidP="008F383D">
            <w:pPr>
              <w:ind w:firstLine="3"/>
              <w:jc w:val="center"/>
            </w:pPr>
          </w:p>
        </w:tc>
      </w:tr>
      <w:tr w:rsidR="00AD0C32" w:rsidRPr="00E3714E" w:rsidTr="008F383D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Pr="00E3714E" w:rsidRDefault="00AD0C32" w:rsidP="008F383D">
            <w:pPr>
              <w:ind w:firstLine="3"/>
              <w:jc w:val="center"/>
              <w:rPr>
                <w:sz w:val="22"/>
                <w:szCs w:val="22"/>
              </w:rPr>
            </w:pPr>
            <w:r w:rsidRPr="00E3714E">
              <w:rPr>
                <w:b/>
                <w:sz w:val="22"/>
                <w:szCs w:val="22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AD0C32" w:rsidTr="008F383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</w:pPr>
            <w:r>
              <w:t>Предложения и замечания не поступали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</w:pPr>
            <w: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2" w:rsidRDefault="00AD0C32" w:rsidP="008F383D">
            <w:pPr>
              <w:ind w:firstLine="3"/>
              <w:jc w:val="center"/>
            </w:pPr>
            <w:r>
              <w:t>-</w:t>
            </w:r>
          </w:p>
        </w:tc>
      </w:tr>
    </w:tbl>
    <w:p w:rsidR="00F03769" w:rsidRDefault="00F03769" w:rsidP="00AD0C32">
      <w:pPr>
        <w:rPr>
          <w:rFonts w:eastAsia="MS Mincho"/>
          <w:b/>
          <w:sz w:val="22"/>
          <w:szCs w:val="22"/>
          <w:u w:color="FFFFFF"/>
        </w:rPr>
      </w:pPr>
    </w:p>
    <w:p w:rsidR="00F03769" w:rsidRDefault="00F03769" w:rsidP="00AD0C32">
      <w:pPr>
        <w:rPr>
          <w:rFonts w:eastAsia="MS Mincho"/>
          <w:b/>
          <w:sz w:val="22"/>
          <w:szCs w:val="22"/>
          <w:u w:color="FFFFFF"/>
        </w:rPr>
      </w:pPr>
    </w:p>
    <w:p w:rsidR="00F03769" w:rsidRDefault="00F03769" w:rsidP="00AD0C32">
      <w:pPr>
        <w:rPr>
          <w:rFonts w:eastAsia="MS Mincho"/>
          <w:b/>
          <w:sz w:val="22"/>
          <w:szCs w:val="22"/>
          <w:u w:color="FFFFFF"/>
        </w:rPr>
      </w:pPr>
    </w:p>
    <w:p w:rsidR="00AD0C32" w:rsidRDefault="00AD0C32" w:rsidP="00AD0C32">
      <w:pPr>
        <w:rPr>
          <w:rFonts w:eastAsia="MS Mincho"/>
          <w:b/>
          <w:sz w:val="22"/>
          <w:szCs w:val="22"/>
          <w:u w:color="FFFFFF"/>
        </w:rPr>
      </w:pPr>
      <w:r w:rsidRPr="00E3714E">
        <w:rPr>
          <w:rFonts w:eastAsia="MS Mincho"/>
          <w:b/>
          <w:sz w:val="22"/>
          <w:szCs w:val="22"/>
          <w:u w:color="FFFFFF"/>
        </w:rPr>
        <w:t xml:space="preserve">Председатель Комиссии по подготовке Правил землепользования и застройки сельского поселения Черновка муниципального района Кинель-Черкасский Самарской области,                                           Казаев А.Е.        </w:t>
      </w:r>
    </w:p>
    <w:p w:rsidR="00E3714E" w:rsidRDefault="00E3714E" w:rsidP="00AD0C32">
      <w:pPr>
        <w:rPr>
          <w:rFonts w:eastAsia="MS Mincho"/>
          <w:b/>
          <w:sz w:val="22"/>
          <w:szCs w:val="22"/>
          <w:u w:color="FFFFFF"/>
        </w:rPr>
      </w:pPr>
    </w:p>
    <w:p w:rsidR="00E3714E" w:rsidRDefault="00E3714E" w:rsidP="00AD0C32">
      <w:pPr>
        <w:rPr>
          <w:rFonts w:eastAsia="MS Mincho"/>
          <w:b/>
          <w:sz w:val="22"/>
          <w:szCs w:val="22"/>
          <w:u w:color="FFFFFF"/>
        </w:rPr>
      </w:pPr>
    </w:p>
    <w:p w:rsidR="00E3714E" w:rsidRPr="00E3714E" w:rsidRDefault="00E3714E" w:rsidP="00AD0C32">
      <w:pPr>
        <w:rPr>
          <w:rFonts w:eastAsia="MS Mincho"/>
          <w:b/>
          <w:sz w:val="22"/>
          <w:szCs w:val="22"/>
          <w:u w:color="FFFFFF"/>
        </w:rPr>
      </w:pPr>
    </w:p>
    <w:p w:rsidR="00674E9D" w:rsidRPr="00544E40" w:rsidRDefault="00674E9D" w:rsidP="00674E9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rFonts w:eastAsia="MS Mincho"/>
          <w:b/>
          <w:u w:color="FFFFFF"/>
        </w:rPr>
        <w:t>ИНФОРМАЦИЯ ДЛЯ НАСЕЛЕНИЯ</w:t>
      </w:r>
    </w:p>
    <w:p w:rsidR="00674E9D" w:rsidRDefault="00674E9D" w:rsidP="00AD0C32">
      <w:pPr>
        <w:rPr>
          <w:rFonts w:eastAsia="MS Mincho"/>
          <w:b/>
          <w:u w:color="FFFFFF"/>
        </w:rPr>
      </w:pPr>
    </w:p>
    <w:p w:rsidR="00AD0C32" w:rsidRDefault="00AD0C32" w:rsidP="00AD0C32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eastAsia="MS Mincho"/>
          <w:sz w:val="28"/>
          <w:szCs w:val="28"/>
          <w:u w:color="FFFFFF"/>
        </w:rPr>
        <w:t xml:space="preserve">         </w:t>
      </w:r>
      <w:r>
        <w:rPr>
          <w:noProof/>
        </w:rPr>
        <w:drawing>
          <wp:inline distT="0" distB="0" distL="0" distR="0" wp14:anchorId="34F0D996" wp14:editId="16D81807">
            <wp:extent cx="1933575" cy="914400"/>
            <wp:effectExtent l="0" t="0" r="0" b="0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32" w:rsidRPr="00674E9D" w:rsidRDefault="00AD0C32" w:rsidP="00AD0C32">
      <w:pPr>
        <w:spacing w:line="276" w:lineRule="auto"/>
        <w:jc w:val="right"/>
        <w:rPr>
          <w:b/>
        </w:rPr>
      </w:pPr>
      <w:r w:rsidRPr="00674E9D">
        <w:rPr>
          <w:b/>
        </w:rPr>
        <w:t>АНОНС</w:t>
      </w:r>
    </w:p>
    <w:p w:rsidR="00AD0C32" w:rsidRPr="00674E9D" w:rsidRDefault="00AD0C32" w:rsidP="00AD0C32">
      <w:pPr>
        <w:spacing w:line="276" w:lineRule="auto"/>
        <w:jc w:val="right"/>
        <w:rPr>
          <w:b/>
        </w:rPr>
      </w:pPr>
      <w:r w:rsidRPr="00674E9D">
        <w:rPr>
          <w:b/>
        </w:rPr>
        <w:t>15 апреля 2020</w:t>
      </w:r>
    </w:p>
    <w:p w:rsidR="00AD0C32" w:rsidRPr="00674E9D" w:rsidRDefault="00AD0C32" w:rsidP="00AD0C32">
      <w:pPr>
        <w:spacing w:line="276" w:lineRule="auto"/>
        <w:jc w:val="center"/>
        <w:rPr>
          <w:b/>
        </w:rPr>
      </w:pPr>
      <w:r w:rsidRPr="00674E9D">
        <w:rPr>
          <w:b/>
        </w:rPr>
        <w:t xml:space="preserve">Прямая линия об электронных услугах Росреестра 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 xml:space="preserve">22 апреля с 10.30 до 11.30 Управление Росреестра по Самарской области проведет «прямую линию», в ходе которой начальник отдела регистрации недвижимости в электронном виде Управления Росреестра по Самарской области </w:t>
      </w:r>
      <w:r w:rsidRPr="00674E9D">
        <w:rPr>
          <w:b/>
        </w:rPr>
        <w:t>Дмитрий Евгеньевич Кожевников</w:t>
      </w:r>
      <w:r w:rsidRPr="00674E9D">
        <w:t xml:space="preserve"> ответит на вопросы об оказании электронных услуг Росреестра. 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 xml:space="preserve">- Как подать заявление в электронном виде о регистрации прав и кадастровом учете? 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>- Через какие ресурсы можно направить электронные заявления и электронные обращения в Росреестр?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>- Каковы сроки оказания услуг в электронном виде?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>- На что следует обратить внимание при использовании электронных сервисов, чтобы не стать жертвой мошенников в сфере недвижимости?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 xml:space="preserve">- Как можно получить консультацию Росреестра, не выходя из дома? </w:t>
      </w:r>
    </w:p>
    <w:p w:rsidR="00AD0C32" w:rsidRPr="00674E9D" w:rsidRDefault="00AD0C32" w:rsidP="00AD0C32">
      <w:pPr>
        <w:spacing w:line="276" w:lineRule="auto"/>
        <w:jc w:val="both"/>
      </w:pPr>
      <w:r w:rsidRPr="00674E9D">
        <w:t>Звоните и задавайте вопросы по телефону (846) 33-22-555.</w:t>
      </w:r>
      <w:r w:rsidR="00674E9D">
        <w:tab/>
      </w:r>
    </w:p>
    <w:p w:rsidR="00AD0C32" w:rsidRPr="00674E9D" w:rsidRDefault="00AD0C32" w:rsidP="00AD0C32">
      <w:pPr>
        <w:suppressAutoHyphens/>
        <w:autoSpaceDE w:val="0"/>
        <w:autoSpaceDN w:val="0"/>
        <w:adjustRightInd w:val="0"/>
        <w:spacing w:before="240"/>
        <w:jc w:val="both"/>
      </w:pPr>
      <w:r w:rsidRPr="00674E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A751C" wp14:editId="0AAB7D6E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A6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D0C32" w:rsidRPr="00674E9D" w:rsidRDefault="00AD0C32" w:rsidP="00AD0C32">
      <w:pPr>
        <w:jc w:val="both"/>
        <w:rPr>
          <w:b/>
          <w:noProof/>
          <w:lang w:eastAsia="sk-SK"/>
        </w:rPr>
      </w:pPr>
      <w:r w:rsidRPr="00674E9D">
        <w:rPr>
          <w:b/>
          <w:noProof/>
          <w:lang w:eastAsia="sk-SK"/>
        </w:rPr>
        <w:t>Контакты для СМИ:</w:t>
      </w:r>
    </w:p>
    <w:p w:rsidR="00AD0C32" w:rsidRPr="00674E9D" w:rsidRDefault="00AD0C32" w:rsidP="00AD0C32">
      <w:r w:rsidRPr="00674E9D">
        <w:t>Ольга Никитина, помощник руководителя Управления Росреестра</w:t>
      </w:r>
    </w:p>
    <w:p w:rsidR="00674E9D" w:rsidRPr="00F03769" w:rsidRDefault="00AD0C32" w:rsidP="00AD0C32">
      <w:pPr>
        <w:rPr>
          <w:rStyle w:val="aa"/>
          <w:shd w:val="clear" w:color="auto" w:fill="FFFFFF"/>
        </w:rPr>
      </w:pPr>
      <w:r w:rsidRPr="00674E9D">
        <w:t xml:space="preserve">(846) 33-22-555, 8 927 690 73 51, </w:t>
      </w:r>
      <w:hyperlink r:id="rId10" w:history="1">
        <w:r w:rsidRPr="00674E9D">
          <w:rPr>
            <w:rStyle w:val="aa"/>
            <w:shd w:val="clear" w:color="auto" w:fill="FFFFFF"/>
            <w:lang w:val="en-US"/>
          </w:rPr>
          <w:t>pr</w:t>
        </w:r>
        <w:r w:rsidRPr="00674E9D">
          <w:rPr>
            <w:rStyle w:val="aa"/>
            <w:shd w:val="clear" w:color="auto" w:fill="FFFFFF"/>
          </w:rPr>
          <w:t>.</w:t>
        </w:r>
        <w:r w:rsidRPr="00674E9D">
          <w:rPr>
            <w:rStyle w:val="aa"/>
            <w:shd w:val="clear" w:color="auto" w:fill="FFFFFF"/>
            <w:lang w:val="en-US"/>
          </w:rPr>
          <w:t>samara</w:t>
        </w:r>
        <w:r w:rsidRPr="00674E9D">
          <w:rPr>
            <w:rStyle w:val="aa"/>
            <w:shd w:val="clear" w:color="auto" w:fill="FFFFFF"/>
          </w:rPr>
          <w:t>@</w:t>
        </w:r>
        <w:r w:rsidRPr="00674E9D">
          <w:rPr>
            <w:rStyle w:val="aa"/>
            <w:shd w:val="clear" w:color="auto" w:fill="FFFFFF"/>
            <w:lang w:val="en-US"/>
          </w:rPr>
          <w:t>mail</w:t>
        </w:r>
        <w:r w:rsidRPr="00674E9D">
          <w:rPr>
            <w:rStyle w:val="aa"/>
            <w:shd w:val="clear" w:color="auto" w:fill="FFFFFF"/>
          </w:rPr>
          <w:t>.</w:t>
        </w:r>
        <w:r w:rsidRPr="00674E9D">
          <w:rPr>
            <w:rStyle w:val="aa"/>
            <w:shd w:val="clear" w:color="auto" w:fill="FFFFFF"/>
            <w:lang w:val="en-US"/>
          </w:rPr>
          <w:t>ru</w:t>
        </w:r>
      </w:hyperlink>
    </w:p>
    <w:p w:rsidR="00AD0C32" w:rsidRPr="00674E9D" w:rsidRDefault="00AD0C32" w:rsidP="00AD0C32">
      <w:pPr>
        <w:rPr>
          <w:rFonts w:eastAsia="Arial Unicode MS"/>
          <w:b/>
          <w:noProof/>
          <w:kern w:val="2"/>
          <w:lang w:eastAsia="sk-SK" w:bidi="hi-IN"/>
        </w:rPr>
      </w:pPr>
      <w:r w:rsidRPr="00674E9D"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4F73A4FA" wp14:editId="228CD7EC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F26D"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3714E" w:rsidRDefault="00E3714E" w:rsidP="00E3714E">
      <w:pPr>
        <w:tabs>
          <w:tab w:val="left" w:pos="4005"/>
        </w:tabs>
        <w:rPr>
          <w:b/>
        </w:rPr>
      </w:pPr>
    </w:p>
    <w:p w:rsidR="00E3714E" w:rsidRDefault="00E3714E" w:rsidP="00E37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005"/>
        </w:tabs>
        <w:jc w:val="center"/>
        <w:rPr>
          <w:b/>
        </w:rPr>
      </w:pPr>
      <w:r>
        <w:rPr>
          <w:b/>
        </w:rPr>
        <w:t>ИНФОРМАЦИЯ ДЛЯ НЕСОВЕРШЕННОЛЕТНИХ ГРАЖДАН</w:t>
      </w:r>
    </w:p>
    <w:p w:rsidR="00E3714E" w:rsidRDefault="00E3714E" w:rsidP="00E3714E">
      <w:pPr>
        <w:tabs>
          <w:tab w:val="left" w:pos="4005"/>
        </w:tabs>
        <w:rPr>
          <w:b/>
        </w:rPr>
      </w:pPr>
    </w:p>
    <w:p w:rsidR="00E3714E" w:rsidRDefault="00E3714E" w:rsidP="00E3714E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несовершеннолетних за кражу чужого имущества</w:t>
      </w:r>
    </w:p>
    <w:p w:rsidR="00E3714E" w:rsidRDefault="00E3714E" w:rsidP="00E3714E">
      <w:pPr>
        <w:pStyle w:val="ae"/>
        <w:jc w:val="center"/>
        <w:rPr>
          <w:b/>
        </w:rPr>
      </w:pPr>
    </w:p>
    <w:p w:rsidR="00E3714E" w:rsidRDefault="00E3714E" w:rsidP="00E3714E">
      <w:pPr>
        <w:pStyle w:val="ae"/>
        <w:jc w:val="both"/>
      </w:pPr>
      <w:r>
        <w:t xml:space="preserve">           Наиболее распространенное преступление совершаемое лицами, не достигшими 18-летнего возраста,  - преступления против собственности (кражи, грабежи, разбои). </w:t>
      </w:r>
    </w:p>
    <w:p w:rsidR="00E3714E" w:rsidRDefault="00E3714E" w:rsidP="00E3714E">
      <w:pPr>
        <w:pStyle w:val="ae"/>
        <w:jc w:val="both"/>
      </w:pPr>
      <w:r>
        <w:t xml:space="preserve">            </w:t>
      </w:r>
      <w:hyperlink r:id="rId11" w:history="1">
        <w:r>
          <w:rPr>
            <w:rStyle w:val="aa"/>
          </w:rPr>
          <w:t>Кража</w:t>
        </w:r>
      </w:hyperlink>
      <w:r>
        <w:rPr>
          <w:rStyle w:val="apple-converted-space"/>
        </w:rPr>
        <w:t> </w:t>
      </w:r>
      <w:r>
        <w:t>– довольно распространенный вид преступления. Согласно Уголовного Кодекса Российской Федерации, кражей называют тайное хищение чужого имущества. То есть кража - это противоправное тайное ненасильственное и безвозмездное изъятие чужого имущества в пользу виновного или других персон, причинившее материальный ущерб владельцу имущества.</w:t>
      </w:r>
    </w:p>
    <w:p w:rsidR="00E3714E" w:rsidRDefault="00E3714E" w:rsidP="00E3714E">
      <w:pPr>
        <w:pStyle w:val="ae"/>
        <w:jc w:val="both"/>
      </w:pPr>
      <w:r>
        <w:t xml:space="preserve">           Действующим законодательством предусмотрено 2 вида ответственности несовершеннолетних за совершение краж: административная и уголовная.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</w:pPr>
      <w:r>
        <w:t xml:space="preserve">           </w:t>
      </w:r>
      <w:r>
        <w:rPr>
          <w:b/>
          <w:u w:val="single"/>
        </w:rPr>
        <w:t>Административная ответственность</w:t>
      </w:r>
      <w:r>
        <w:t xml:space="preserve"> наступает с 16 лет по ст. 7.27 КоАП РФ за мелкое хищение имущества путем кражи, мошенничества, присвоения или растраты, имущества, стоимость которого не превышает 1000 рублей и наказывается штрафом не менее 1000 рублей.</w:t>
      </w:r>
    </w:p>
    <w:p w:rsidR="00E3714E" w:rsidRDefault="00E3714E" w:rsidP="00E3714E">
      <w:pPr>
        <w:pStyle w:val="ae"/>
        <w:jc w:val="both"/>
      </w:pPr>
      <w:r>
        <w:t xml:space="preserve">           В случае совершения хищения лицом, не достигшим 16-летнего возраста, протокол по делу об административном правонарушении составляется в отношении родителей (законных представителей) несовершеннолетнего.</w:t>
      </w:r>
    </w:p>
    <w:p w:rsidR="00E3714E" w:rsidRDefault="00E3714E" w:rsidP="00E3714E">
      <w:pPr>
        <w:pStyle w:val="ae"/>
        <w:jc w:val="both"/>
      </w:pPr>
      <w:r>
        <w:t xml:space="preserve">            Совершение хищения чужого имущества в силу ст. 5 Федерального закона № 120-ФЗ от 24.06.1999 «Об основах системы профилактики безнадзорности и правонарушений </w:t>
      </w:r>
      <w:r>
        <w:lastRenderedPageBreak/>
        <w:t>несовершеннолетних» является основанием проведения профилактической работы и постановки на учет несовершеннолетнего в органах и учреждениях системы профилактики.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</w:pPr>
      <w:r>
        <w:rPr>
          <w:rStyle w:val="c7"/>
        </w:rPr>
        <w:t xml:space="preserve">           </w:t>
      </w:r>
      <w:r>
        <w:rPr>
          <w:rStyle w:val="c7"/>
          <w:b/>
          <w:u w:val="single"/>
        </w:rPr>
        <w:t>Уголовная ответственность</w:t>
      </w:r>
      <w:r>
        <w:rPr>
          <w:rStyle w:val="c7"/>
        </w:rPr>
        <w:t xml:space="preserve"> несовершеннолетних </w:t>
      </w:r>
      <w:r>
        <w:t>за совершенную ими кражу устанавливается с 14 лет.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  <w:rPr>
          <w:rStyle w:val="c1"/>
        </w:rPr>
      </w:pPr>
      <w:r>
        <w:rPr>
          <w:rStyle w:val="c4"/>
          <w:rFonts w:eastAsiaTheme="majorEastAsia"/>
        </w:rPr>
        <w:t xml:space="preserve">           Кража (ст.158 УК РФ), </w:t>
      </w:r>
      <w:r>
        <w:rPr>
          <w:rStyle w:val="c1"/>
        </w:rPr>
        <w:t>т.е. тайное хищение чужого имущества — наказывается штрафом в размере от 80 до 500 тысячи рублей, либо обязательными работами на срок от 180 до 240 часов, либо исправительными работами на срок от 6 месяцев до 2 лет, либо арестом на срок от 2 до 4 месяцев, либо лишением свободы на срок до 2 до 10 лет.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  <w:rPr>
          <w:rStyle w:val="c1"/>
        </w:rPr>
      </w:pPr>
      <w:r>
        <w:rPr>
          <w:rStyle w:val="c4"/>
          <w:rFonts w:eastAsiaTheme="majorEastAsia"/>
        </w:rPr>
        <w:t xml:space="preserve">            Мошенничество (ст.159 УК РФ),</w:t>
      </w:r>
      <w:r>
        <w:rPr>
          <w:rStyle w:val="apple-converted-space"/>
        </w:rPr>
        <w:t> </w:t>
      </w:r>
      <w:r>
        <w:rPr>
          <w:rStyle w:val="c1"/>
        </w:rPr>
        <w:t>то есть хищение чужого имущества или приобретение права на чужое имущество путем обмана или злоупотребления доверием, - наказывается штрафом в размере до 120 тысяч рублей или в размере заработной платы или иного дохода осужденного за период до одного года, либо обязательными работами на срок до ста восьмидесяти часов, либо исправительными работами на срок от 6 месяцев до одного года, либо арестом на срок от 2 до 4 месяцев, либо лишением свободы на срок до 2 лет.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</w:pPr>
      <w:r>
        <w:rPr>
          <w:rStyle w:val="c4"/>
          <w:rFonts w:eastAsiaTheme="majorEastAsia"/>
        </w:rPr>
        <w:t xml:space="preserve">             Грабеж (ст.161 УК РФ),</w:t>
      </w:r>
      <w:r>
        <w:rPr>
          <w:rStyle w:val="apple-converted-space"/>
        </w:rPr>
        <w:t> </w:t>
      </w:r>
      <w:r>
        <w:rPr>
          <w:rStyle w:val="c1"/>
        </w:rPr>
        <w:t>т.е. открытое хищение чужого имущества -наказывается исправительными работами на срок от одного года до 2 лет, либо арестом на срок от 4 до 6 месяцев, либо лишением свободы от 4 до 12 лет.</w:t>
      </w:r>
    </w:p>
    <w:p w:rsidR="00E3714E" w:rsidRDefault="00E3714E" w:rsidP="00E3714E">
      <w:pPr>
        <w:pStyle w:val="ae"/>
        <w:jc w:val="both"/>
        <w:rPr>
          <w:rStyle w:val="c1"/>
        </w:rPr>
      </w:pPr>
      <w:r>
        <w:rPr>
          <w:rStyle w:val="c4"/>
          <w:rFonts w:eastAsiaTheme="majorEastAsia"/>
        </w:rPr>
        <w:t>Разбой (ст.162 УК РФ),</w:t>
      </w:r>
      <w:r>
        <w:rPr>
          <w:rStyle w:val="apple-converted-space"/>
        </w:rPr>
        <w:t> </w:t>
      </w:r>
      <w:r>
        <w:rPr>
          <w:rStyle w:val="c1"/>
        </w:rPr>
        <w:t>т.е. нападение в целях хищения чужого имущества, совершенное с применением насилия, опасного для жизни и здоровья, либо с</w:t>
      </w:r>
      <w:r>
        <w:rPr>
          <w:rStyle w:val="apple-converted-space"/>
        </w:rPr>
        <w:t xml:space="preserve"> </w:t>
      </w:r>
      <w:r>
        <w:rPr>
          <w:rStyle w:val="c1"/>
        </w:rPr>
        <w:t>угрозой применения такого насилия — наказывается лишением свободы на срок от 3 до 15 лет.</w:t>
      </w:r>
    </w:p>
    <w:p w:rsidR="00E3714E" w:rsidRDefault="00E3714E" w:rsidP="00E3714E">
      <w:pPr>
        <w:pStyle w:val="ae"/>
        <w:jc w:val="both"/>
      </w:pPr>
    </w:p>
    <w:p w:rsidR="00E3714E" w:rsidRDefault="00E3714E" w:rsidP="00E3714E">
      <w:pPr>
        <w:pStyle w:val="ae"/>
        <w:jc w:val="both"/>
      </w:pPr>
      <w:r>
        <w:rPr>
          <w:rStyle w:val="c4"/>
          <w:rFonts w:eastAsiaTheme="majorEastAsia"/>
        </w:rPr>
        <w:t xml:space="preserve">             Хулиганство (ст.213</w:t>
      </w:r>
      <w:r>
        <w:rPr>
          <w:rStyle w:val="apple-converted-space"/>
        </w:rPr>
        <w:t> </w:t>
      </w:r>
      <w:r>
        <w:rPr>
          <w:rStyle w:val="c1"/>
        </w:rPr>
        <w:t>УК РФ)</w:t>
      </w:r>
      <w:r>
        <w:rPr>
          <w:rStyle w:val="c4"/>
          <w:rFonts w:eastAsiaTheme="majorEastAsia"/>
        </w:rPr>
        <w:t>,</w:t>
      </w:r>
      <w:r>
        <w:rPr>
          <w:rStyle w:val="apple-converted-space"/>
        </w:rPr>
        <w:t> </w:t>
      </w:r>
      <w:r>
        <w:rPr>
          <w:rStyle w:val="c1"/>
        </w:rPr>
        <w:t>т.е. грубое нарушение общественного порядка, выражающее явное неуважение к обществу, совершенное с применением оружия или предметов, используемых в качестве оружия — наказывается обязательными работами на срок от 180 до 240 часов, либо исправительными работами на срок от 1 года до 2 лет, либо лишением свободы на срок от 5 до 7 лет.</w:t>
      </w:r>
    </w:p>
    <w:p w:rsidR="00E3714E" w:rsidRDefault="00E3714E" w:rsidP="00E3714E">
      <w:pPr>
        <w:pStyle w:val="ae"/>
        <w:jc w:val="both"/>
      </w:pPr>
      <w:r>
        <w:t xml:space="preserve">           </w:t>
      </w:r>
    </w:p>
    <w:p w:rsidR="00E3714E" w:rsidRDefault="00E3714E" w:rsidP="00E3714E">
      <w:pPr>
        <w:pStyle w:val="ae"/>
        <w:jc w:val="both"/>
      </w:pPr>
      <w:r>
        <w:t xml:space="preserve">              Малолетние граждане уголовной ответственности не подвергаются.</w:t>
      </w:r>
      <w:r>
        <w:rPr>
          <w:rStyle w:val="apple-converted-space"/>
        </w:rPr>
        <w:t> </w:t>
      </w:r>
      <w:r>
        <w:rPr>
          <w:rStyle w:val="ab"/>
          <w:b w:val="0"/>
        </w:rPr>
        <w:t xml:space="preserve">Но с 11 лет они могут быть помещены в специальные закрытые учебно-воспитательные заведения, с целью перевоспитания и профилактики совершения преступлений. </w:t>
      </w:r>
      <w:r>
        <w:t xml:space="preserve"> </w:t>
      </w:r>
    </w:p>
    <w:p w:rsidR="00E3714E" w:rsidRDefault="00E3714E" w:rsidP="00E3714E">
      <w:pPr>
        <w:tabs>
          <w:tab w:val="left" w:pos="4005"/>
        </w:tabs>
        <w:jc w:val="both"/>
      </w:pPr>
      <w:r>
        <w:t xml:space="preserve">            </w:t>
      </w:r>
    </w:p>
    <w:p w:rsidR="00E3714E" w:rsidRDefault="00E3714E" w:rsidP="00E3714E">
      <w:pPr>
        <w:tabs>
          <w:tab w:val="left" w:pos="4005"/>
        </w:tabs>
        <w:jc w:val="both"/>
      </w:pPr>
      <w:r>
        <w:t xml:space="preserve">              Несовершеннолетние, достигшие 14 и 16 лет, в достаточной мере могут осмысливать свои действия, признаваемые законом преступлениями, осознавать их общественную опасность. И если, несмотря на это, несовершеннолетние все же совершают преступления соответствующего вида, имея возможность поступить по-другому, они вполне обоснованно могут и должны привлекаться к уголовной ответственности.</w:t>
      </w:r>
    </w:p>
    <w:p w:rsidR="00AD4163" w:rsidRDefault="00AD4163" w:rsidP="00E3714E">
      <w:pPr>
        <w:tabs>
          <w:tab w:val="left" w:pos="4005"/>
        </w:tabs>
        <w:jc w:val="both"/>
      </w:pPr>
    </w:p>
    <w:p w:rsidR="00AD4163" w:rsidRPr="00E3714E" w:rsidRDefault="00AD4163" w:rsidP="00E3714E">
      <w:pPr>
        <w:tabs>
          <w:tab w:val="left" w:pos="4005"/>
        </w:tabs>
        <w:jc w:val="both"/>
        <w:rPr>
          <w:rStyle w:val="ab"/>
          <w:b w:val="0"/>
          <w:bCs w:val="0"/>
        </w:rPr>
      </w:pPr>
    </w:p>
    <w:p w:rsidR="00877E9A" w:rsidRPr="00EB54CA" w:rsidRDefault="00877E9A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877E9A" w:rsidRPr="00EB54CA" w:rsidRDefault="00877E9A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</w:t>
      </w:r>
      <w:r w:rsidRPr="00EB54CA">
        <w:rPr>
          <w:i/>
          <w:sz w:val="20"/>
          <w:szCs w:val="20"/>
        </w:rPr>
        <w:t>.</w:t>
      </w:r>
    </w:p>
    <w:p w:rsidR="00877E9A" w:rsidRPr="00EB54CA" w:rsidRDefault="00877E9A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877E9A" w:rsidRPr="00EB54CA" w:rsidRDefault="00877E9A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877E9A" w:rsidRPr="00EB54CA" w:rsidRDefault="00D1478C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</w:t>
      </w:r>
      <w:r w:rsidR="00877E9A" w:rsidRPr="00EB54CA">
        <w:rPr>
          <w:sz w:val="20"/>
          <w:szCs w:val="20"/>
        </w:rPr>
        <w:t>а выпускается не реже одного раза в месяц.</w:t>
      </w:r>
    </w:p>
    <w:p w:rsidR="00877E9A" w:rsidRPr="00EB54CA" w:rsidRDefault="00877E9A" w:rsidP="00877E9A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756A05" w:rsidRPr="00E3714E" w:rsidRDefault="00877E9A" w:rsidP="00E3714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ind w:firstLine="284"/>
        <w:rPr>
          <w:b/>
          <w:sz w:val="20"/>
          <w:szCs w:val="20"/>
        </w:rPr>
        <w:sectPr w:rsidR="00756A05" w:rsidRPr="00E3714E" w:rsidSect="003167AA">
          <w:footerReference w:type="default" r:id="rId12"/>
          <w:type w:val="continuous"/>
          <w:pgSz w:w="11907" w:h="16840"/>
          <w:pgMar w:top="567" w:right="708" w:bottom="567" w:left="851" w:header="720" w:footer="720" w:gutter="0"/>
          <w:cols w:space="720"/>
          <w:docGrid w:linePitch="272"/>
        </w:sect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1D81B998" wp14:editId="14B9AF06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DDCC" id="Прямая со стрелкой 7" o:spid="_x0000_s1026" type="#_x0000_t32" style="position:absolute;margin-left:560.35pt;margin-top:515.9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="00D1478C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Тираж </w:t>
      </w:r>
      <w:r w:rsidRPr="00EB54CA">
        <w:rPr>
          <w:b/>
          <w:sz w:val="20"/>
          <w:szCs w:val="20"/>
        </w:rPr>
        <w:t>50 экз.</w:t>
      </w:r>
    </w:p>
    <w:p w:rsidR="007846AE" w:rsidRDefault="007846AE" w:rsidP="00436FC1">
      <w:pPr>
        <w:spacing w:line="360" w:lineRule="auto"/>
        <w:jc w:val="both"/>
        <w:rPr>
          <w:szCs w:val="20"/>
        </w:rPr>
      </w:pPr>
    </w:p>
    <w:p w:rsidR="00436FC1" w:rsidRDefault="00436FC1" w:rsidP="00436FC1">
      <w:pPr>
        <w:spacing w:line="360" w:lineRule="auto"/>
        <w:jc w:val="both"/>
        <w:rPr>
          <w:szCs w:val="20"/>
        </w:rPr>
      </w:pPr>
    </w:p>
    <w:sectPr w:rsidR="00436FC1" w:rsidSect="00864220">
      <w:footerReference w:type="default" r:id="rId13"/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B9" w:rsidRDefault="00F23CB9" w:rsidP="00374EB8">
      <w:r>
        <w:separator/>
      </w:r>
    </w:p>
  </w:endnote>
  <w:endnote w:type="continuationSeparator" w:id="0">
    <w:p w:rsidR="00F23CB9" w:rsidRDefault="00F23CB9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13922"/>
      <w:docPartObj>
        <w:docPartGallery w:val="Page Numbers (Bottom of Page)"/>
        <w:docPartUnique/>
      </w:docPartObj>
    </w:sdtPr>
    <w:sdtEndPr/>
    <w:sdtContent>
      <w:p w:rsidR="00003DAB" w:rsidRDefault="00003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20">
          <w:rPr>
            <w:noProof/>
          </w:rPr>
          <w:t>1</w:t>
        </w:r>
        <w:r>
          <w:fldChar w:fldCharType="end"/>
        </w:r>
      </w:p>
    </w:sdtContent>
  </w:sdt>
  <w:p w:rsidR="00003DAB" w:rsidRDefault="0000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261350"/>
      <w:docPartObj>
        <w:docPartGallery w:val="Page Numbers (Bottom of Page)"/>
        <w:docPartUnique/>
      </w:docPartObj>
    </w:sdtPr>
    <w:sdtEndPr/>
    <w:sdtContent>
      <w:p w:rsidR="000F2236" w:rsidRDefault="000F22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20">
          <w:rPr>
            <w:noProof/>
          </w:rPr>
          <w:t>5</w:t>
        </w:r>
        <w:r>
          <w:fldChar w:fldCharType="end"/>
        </w:r>
      </w:p>
    </w:sdtContent>
  </w:sdt>
  <w:p w:rsidR="000F2236" w:rsidRDefault="000F22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B9" w:rsidRDefault="00F23CB9" w:rsidP="00374EB8">
      <w:r>
        <w:separator/>
      </w:r>
    </w:p>
  </w:footnote>
  <w:footnote w:type="continuationSeparator" w:id="0">
    <w:p w:rsidR="00F23CB9" w:rsidRDefault="00F23CB9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8E6"/>
    <w:multiLevelType w:val="multilevel"/>
    <w:tmpl w:val="73B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11CA"/>
    <w:multiLevelType w:val="multilevel"/>
    <w:tmpl w:val="59464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0BC7"/>
    <w:multiLevelType w:val="multilevel"/>
    <w:tmpl w:val="17D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35765"/>
    <w:multiLevelType w:val="hybridMultilevel"/>
    <w:tmpl w:val="11BA79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1E9"/>
    <w:multiLevelType w:val="hybridMultilevel"/>
    <w:tmpl w:val="80141598"/>
    <w:lvl w:ilvl="0" w:tplc="CD5CF2E6">
      <w:start w:val="1"/>
      <w:numFmt w:val="decimal"/>
      <w:lvlText w:val="%1."/>
      <w:lvlJc w:val="left"/>
      <w:pPr>
        <w:ind w:left="1829" w:hanging="11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C1710"/>
    <w:multiLevelType w:val="multilevel"/>
    <w:tmpl w:val="FA3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E2747"/>
    <w:multiLevelType w:val="multilevel"/>
    <w:tmpl w:val="F4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02910"/>
    <w:multiLevelType w:val="multilevel"/>
    <w:tmpl w:val="F34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6A73"/>
    <w:multiLevelType w:val="multilevel"/>
    <w:tmpl w:val="151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E677B"/>
    <w:multiLevelType w:val="multilevel"/>
    <w:tmpl w:val="336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0A4830"/>
    <w:multiLevelType w:val="hybridMultilevel"/>
    <w:tmpl w:val="2FECB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41953033"/>
    <w:multiLevelType w:val="multilevel"/>
    <w:tmpl w:val="9F8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804BCE"/>
    <w:multiLevelType w:val="hybridMultilevel"/>
    <w:tmpl w:val="7A78B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10B6"/>
    <w:multiLevelType w:val="hybridMultilevel"/>
    <w:tmpl w:val="DFB2697E"/>
    <w:lvl w:ilvl="0" w:tplc="426453EC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4E375B5"/>
    <w:multiLevelType w:val="hybridMultilevel"/>
    <w:tmpl w:val="8826B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918D5"/>
    <w:multiLevelType w:val="hybridMultilevel"/>
    <w:tmpl w:val="D38E9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51233"/>
    <w:multiLevelType w:val="multilevel"/>
    <w:tmpl w:val="9F18C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134CD"/>
    <w:multiLevelType w:val="hybridMultilevel"/>
    <w:tmpl w:val="046C0836"/>
    <w:lvl w:ilvl="0" w:tplc="D5D252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0861A1"/>
    <w:multiLevelType w:val="multilevel"/>
    <w:tmpl w:val="394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5F35"/>
    <w:multiLevelType w:val="multilevel"/>
    <w:tmpl w:val="659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30C1D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75403D2"/>
    <w:multiLevelType w:val="multilevel"/>
    <w:tmpl w:val="7CD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5868E7"/>
    <w:multiLevelType w:val="hybridMultilevel"/>
    <w:tmpl w:val="6FE4FB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7" w15:restartNumberingAfterBreak="0">
    <w:nsid w:val="613C07A3"/>
    <w:multiLevelType w:val="multilevel"/>
    <w:tmpl w:val="75D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B34EB5"/>
    <w:multiLevelType w:val="hybridMultilevel"/>
    <w:tmpl w:val="111A77EE"/>
    <w:lvl w:ilvl="0" w:tplc="B82885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31326DA"/>
    <w:multiLevelType w:val="multilevel"/>
    <w:tmpl w:val="8A9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975B4"/>
    <w:multiLevelType w:val="multilevel"/>
    <w:tmpl w:val="B46E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3E1F93"/>
    <w:multiLevelType w:val="multilevel"/>
    <w:tmpl w:val="291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E0E67"/>
    <w:multiLevelType w:val="multilevel"/>
    <w:tmpl w:val="914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 w15:restartNumberingAfterBreak="0">
    <w:nsid w:val="6AAD2DCC"/>
    <w:multiLevelType w:val="multilevel"/>
    <w:tmpl w:val="2F1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2C7A71"/>
    <w:multiLevelType w:val="hybridMultilevel"/>
    <w:tmpl w:val="D8363D10"/>
    <w:lvl w:ilvl="0" w:tplc="D16EEFE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3B408B"/>
    <w:multiLevelType w:val="multilevel"/>
    <w:tmpl w:val="C736F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D2D6D"/>
    <w:multiLevelType w:val="multilevel"/>
    <w:tmpl w:val="BF8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62F29"/>
    <w:multiLevelType w:val="multilevel"/>
    <w:tmpl w:val="FEB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9"/>
  </w:num>
  <w:num w:numId="5">
    <w:abstractNumId w:val="38"/>
  </w:num>
  <w:num w:numId="6">
    <w:abstractNumId w:val="24"/>
  </w:num>
  <w:num w:numId="7">
    <w:abstractNumId w:val="2"/>
  </w:num>
  <w:num w:numId="8">
    <w:abstractNumId w:val="34"/>
  </w:num>
  <w:num w:numId="9">
    <w:abstractNumId w:val="6"/>
  </w:num>
  <w:num w:numId="10">
    <w:abstractNumId w:val="5"/>
  </w:num>
  <w:num w:numId="11">
    <w:abstractNumId w:val="37"/>
  </w:num>
  <w:num w:numId="12">
    <w:abstractNumId w:val="31"/>
  </w:num>
  <w:num w:numId="13">
    <w:abstractNumId w:val="7"/>
  </w:num>
  <w:num w:numId="14">
    <w:abstractNumId w:val="8"/>
  </w:num>
  <w:num w:numId="15">
    <w:abstractNumId w:val="0"/>
  </w:num>
  <w:num w:numId="16">
    <w:abstractNumId w:val="20"/>
  </w:num>
  <w:num w:numId="17">
    <w:abstractNumId w:val="21"/>
  </w:num>
  <w:num w:numId="18">
    <w:abstractNumId w:val="23"/>
  </w:num>
  <w:num w:numId="19">
    <w:abstractNumId w:val="35"/>
  </w:num>
  <w:num w:numId="20">
    <w:abstractNumId w:val="15"/>
  </w:num>
  <w:num w:numId="21">
    <w:abstractNumId w:val="4"/>
  </w:num>
  <w:num w:numId="22">
    <w:abstractNumId w:val="32"/>
  </w:num>
  <w:num w:numId="23">
    <w:abstractNumId w:val="9"/>
  </w:num>
  <w:num w:numId="24">
    <w:abstractNumId w:val="12"/>
  </w:num>
  <w:num w:numId="25">
    <w:abstractNumId w:val="1"/>
  </w:num>
  <w:num w:numId="26">
    <w:abstractNumId w:val="18"/>
  </w:num>
  <w:num w:numId="27">
    <w:abstractNumId w:val="36"/>
  </w:num>
  <w:num w:numId="28">
    <w:abstractNumId w:val="3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  <w:num w:numId="33">
    <w:abstractNumId w:val="11"/>
  </w:num>
  <w:num w:numId="34">
    <w:abstractNumId w:val="19"/>
  </w:num>
  <w:num w:numId="35">
    <w:abstractNumId w:val="13"/>
  </w:num>
  <w:num w:numId="36">
    <w:abstractNumId w:val="30"/>
  </w:num>
  <w:num w:numId="37">
    <w:abstractNumId w:val="22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0B26"/>
    <w:rsid w:val="00003DAB"/>
    <w:rsid w:val="00006BA0"/>
    <w:rsid w:val="00006EFB"/>
    <w:rsid w:val="00010A48"/>
    <w:rsid w:val="0001399A"/>
    <w:rsid w:val="00022E7D"/>
    <w:rsid w:val="000317D5"/>
    <w:rsid w:val="00037C2E"/>
    <w:rsid w:val="00046C6A"/>
    <w:rsid w:val="00056259"/>
    <w:rsid w:val="0006177D"/>
    <w:rsid w:val="00061D4F"/>
    <w:rsid w:val="000678A3"/>
    <w:rsid w:val="000713CD"/>
    <w:rsid w:val="00074EB5"/>
    <w:rsid w:val="000959D9"/>
    <w:rsid w:val="000A2469"/>
    <w:rsid w:val="000C2BC6"/>
    <w:rsid w:val="000E5CF9"/>
    <w:rsid w:val="000F2236"/>
    <w:rsid w:val="000F41D9"/>
    <w:rsid w:val="001054F2"/>
    <w:rsid w:val="00133FDE"/>
    <w:rsid w:val="001361B3"/>
    <w:rsid w:val="00155CEF"/>
    <w:rsid w:val="001634B4"/>
    <w:rsid w:val="00164E5A"/>
    <w:rsid w:val="001705C2"/>
    <w:rsid w:val="00170A0D"/>
    <w:rsid w:val="0017221F"/>
    <w:rsid w:val="00183D7E"/>
    <w:rsid w:val="00187971"/>
    <w:rsid w:val="001B274B"/>
    <w:rsid w:val="001E45C8"/>
    <w:rsid w:val="001F7BD3"/>
    <w:rsid w:val="00211006"/>
    <w:rsid w:val="002132E6"/>
    <w:rsid w:val="0025459E"/>
    <w:rsid w:val="002551A4"/>
    <w:rsid w:val="002644C1"/>
    <w:rsid w:val="00264FDB"/>
    <w:rsid w:val="00267BC7"/>
    <w:rsid w:val="00276CB0"/>
    <w:rsid w:val="00280355"/>
    <w:rsid w:val="002C00BF"/>
    <w:rsid w:val="002C02A0"/>
    <w:rsid w:val="002C087E"/>
    <w:rsid w:val="002C2EF6"/>
    <w:rsid w:val="002D60CA"/>
    <w:rsid w:val="002D758D"/>
    <w:rsid w:val="002E1174"/>
    <w:rsid w:val="003167AA"/>
    <w:rsid w:val="00357BAD"/>
    <w:rsid w:val="00374EB8"/>
    <w:rsid w:val="00380045"/>
    <w:rsid w:val="003A19C0"/>
    <w:rsid w:val="00403A33"/>
    <w:rsid w:val="0041083C"/>
    <w:rsid w:val="00411DE1"/>
    <w:rsid w:val="00417CE5"/>
    <w:rsid w:val="00422648"/>
    <w:rsid w:val="0042301B"/>
    <w:rsid w:val="00424EAF"/>
    <w:rsid w:val="004277CE"/>
    <w:rsid w:val="00436FC1"/>
    <w:rsid w:val="00441E35"/>
    <w:rsid w:val="00446768"/>
    <w:rsid w:val="00464887"/>
    <w:rsid w:val="004659BB"/>
    <w:rsid w:val="004709E4"/>
    <w:rsid w:val="00476717"/>
    <w:rsid w:val="00480F09"/>
    <w:rsid w:val="0048597F"/>
    <w:rsid w:val="004A0740"/>
    <w:rsid w:val="004A2322"/>
    <w:rsid w:val="004B21C9"/>
    <w:rsid w:val="004E074D"/>
    <w:rsid w:val="004E1EB5"/>
    <w:rsid w:val="004E617F"/>
    <w:rsid w:val="0050108F"/>
    <w:rsid w:val="00512FE8"/>
    <w:rsid w:val="00514155"/>
    <w:rsid w:val="005204F9"/>
    <w:rsid w:val="00544310"/>
    <w:rsid w:val="00544E40"/>
    <w:rsid w:val="00553CC9"/>
    <w:rsid w:val="0055732B"/>
    <w:rsid w:val="00570355"/>
    <w:rsid w:val="005721F7"/>
    <w:rsid w:val="005A149E"/>
    <w:rsid w:val="005A1AC9"/>
    <w:rsid w:val="005C244A"/>
    <w:rsid w:val="005D6963"/>
    <w:rsid w:val="005E028B"/>
    <w:rsid w:val="00602BB8"/>
    <w:rsid w:val="00606E2F"/>
    <w:rsid w:val="00614B0D"/>
    <w:rsid w:val="0063342E"/>
    <w:rsid w:val="00636F7D"/>
    <w:rsid w:val="00653500"/>
    <w:rsid w:val="006550B7"/>
    <w:rsid w:val="00660372"/>
    <w:rsid w:val="0067453B"/>
    <w:rsid w:val="00674E9D"/>
    <w:rsid w:val="006778F7"/>
    <w:rsid w:val="0069089F"/>
    <w:rsid w:val="006A181F"/>
    <w:rsid w:val="006B096D"/>
    <w:rsid w:val="006E396D"/>
    <w:rsid w:val="006E47BF"/>
    <w:rsid w:val="006F0FF4"/>
    <w:rsid w:val="006F6EC9"/>
    <w:rsid w:val="00703B6B"/>
    <w:rsid w:val="007116DF"/>
    <w:rsid w:val="00742077"/>
    <w:rsid w:val="00750BD7"/>
    <w:rsid w:val="00756A05"/>
    <w:rsid w:val="00770C69"/>
    <w:rsid w:val="007846AE"/>
    <w:rsid w:val="007A39F9"/>
    <w:rsid w:val="007A583C"/>
    <w:rsid w:val="007C68EF"/>
    <w:rsid w:val="007E1E3D"/>
    <w:rsid w:val="00804AD9"/>
    <w:rsid w:val="00822C15"/>
    <w:rsid w:val="008245BC"/>
    <w:rsid w:val="00830DF9"/>
    <w:rsid w:val="00831536"/>
    <w:rsid w:val="00852883"/>
    <w:rsid w:val="00864220"/>
    <w:rsid w:val="008652AB"/>
    <w:rsid w:val="00876F2F"/>
    <w:rsid w:val="00877E9A"/>
    <w:rsid w:val="00893860"/>
    <w:rsid w:val="008949C3"/>
    <w:rsid w:val="00896CE0"/>
    <w:rsid w:val="008A490C"/>
    <w:rsid w:val="008A73BF"/>
    <w:rsid w:val="008E41F1"/>
    <w:rsid w:val="00901C6D"/>
    <w:rsid w:val="00907E4D"/>
    <w:rsid w:val="00925C68"/>
    <w:rsid w:val="00927827"/>
    <w:rsid w:val="00936296"/>
    <w:rsid w:val="009371D7"/>
    <w:rsid w:val="0095089D"/>
    <w:rsid w:val="0095772F"/>
    <w:rsid w:val="009604E0"/>
    <w:rsid w:val="00974992"/>
    <w:rsid w:val="009756B7"/>
    <w:rsid w:val="00986304"/>
    <w:rsid w:val="00993443"/>
    <w:rsid w:val="009946E3"/>
    <w:rsid w:val="009A4714"/>
    <w:rsid w:val="009B0875"/>
    <w:rsid w:val="009B5D20"/>
    <w:rsid w:val="009B7AB4"/>
    <w:rsid w:val="009C0DCD"/>
    <w:rsid w:val="009D01A0"/>
    <w:rsid w:val="009E1C47"/>
    <w:rsid w:val="009E3D5D"/>
    <w:rsid w:val="009F2994"/>
    <w:rsid w:val="00A10880"/>
    <w:rsid w:val="00A1769B"/>
    <w:rsid w:val="00A211E4"/>
    <w:rsid w:val="00A25245"/>
    <w:rsid w:val="00A268BC"/>
    <w:rsid w:val="00A35489"/>
    <w:rsid w:val="00A46EDC"/>
    <w:rsid w:val="00A47490"/>
    <w:rsid w:val="00A76C7D"/>
    <w:rsid w:val="00A8205A"/>
    <w:rsid w:val="00A82CBD"/>
    <w:rsid w:val="00A8373C"/>
    <w:rsid w:val="00A91C45"/>
    <w:rsid w:val="00AB201E"/>
    <w:rsid w:val="00AB3609"/>
    <w:rsid w:val="00AB40CB"/>
    <w:rsid w:val="00AC210E"/>
    <w:rsid w:val="00AD0C32"/>
    <w:rsid w:val="00AD15A7"/>
    <w:rsid w:val="00AD4163"/>
    <w:rsid w:val="00AE6154"/>
    <w:rsid w:val="00AF14E8"/>
    <w:rsid w:val="00AF4A2A"/>
    <w:rsid w:val="00B0189D"/>
    <w:rsid w:val="00B11B24"/>
    <w:rsid w:val="00B155E5"/>
    <w:rsid w:val="00B17AD5"/>
    <w:rsid w:val="00B17FA3"/>
    <w:rsid w:val="00B43DA9"/>
    <w:rsid w:val="00B63CC1"/>
    <w:rsid w:val="00B673E5"/>
    <w:rsid w:val="00B71A14"/>
    <w:rsid w:val="00B93598"/>
    <w:rsid w:val="00B96E1F"/>
    <w:rsid w:val="00BD1371"/>
    <w:rsid w:val="00BD26A8"/>
    <w:rsid w:val="00BD6255"/>
    <w:rsid w:val="00BE1353"/>
    <w:rsid w:val="00BE603C"/>
    <w:rsid w:val="00C01360"/>
    <w:rsid w:val="00C04F18"/>
    <w:rsid w:val="00C3379F"/>
    <w:rsid w:val="00C521A2"/>
    <w:rsid w:val="00C52F2C"/>
    <w:rsid w:val="00C66A9A"/>
    <w:rsid w:val="00C67A7D"/>
    <w:rsid w:val="00C82E92"/>
    <w:rsid w:val="00C96FE0"/>
    <w:rsid w:val="00CA01CB"/>
    <w:rsid w:val="00CE7700"/>
    <w:rsid w:val="00CE7B68"/>
    <w:rsid w:val="00D00F83"/>
    <w:rsid w:val="00D1478C"/>
    <w:rsid w:val="00D209E0"/>
    <w:rsid w:val="00D32E10"/>
    <w:rsid w:val="00D35FB6"/>
    <w:rsid w:val="00D43225"/>
    <w:rsid w:val="00D43D62"/>
    <w:rsid w:val="00D80792"/>
    <w:rsid w:val="00D80A8E"/>
    <w:rsid w:val="00D902FA"/>
    <w:rsid w:val="00D96927"/>
    <w:rsid w:val="00DA64DC"/>
    <w:rsid w:val="00E019A4"/>
    <w:rsid w:val="00E01EC7"/>
    <w:rsid w:val="00E06DDE"/>
    <w:rsid w:val="00E23DDB"/>
    <w:rsid w:val="00E34145"/>
    <w:rsid w:val="00E3473A"/>
    <w:rsid w:val="00E3714E"/>
    <w:rsid w:val="00E54C37"/>
    <w:rsid w:val="00E56A6C"/>
    <w:rsid w:val="00E634AF"/>
    <w:rsid w:val="00EA0F7E"/>
    <w:rsid w:val="00EA148E"/>
    <w:rsid w:val="00EA1FF9"/>
    <w:rsid w:val="00EA5921"/>
    <w:rsid w:val="00EB54CA"/>
    <w:rsid w:val="00EB609B"/>
    <w:rsid w:val="00EC23F6"/>
    <w:rsid w:val="00F01D15"/>
    <w:rsid w:val="00F03769"/>
    <w:rsid w:val="00F06507"/>
    <w:rsid w:val="00F06F03"/>
    <w:rsid w:val="00F11487"/>
    <w:rsid w:val="00F17DFF"/>
    <w:rsid w:val="00F23CB9"/>
    <w:rsid w:val="00F2790F"/>
    <w:rsid w:val="00F32AE5"/>
    <w:rsid w:val="00F37CF0"/>
    <w:rsid w:val="00F5663E"/>
    <w:rsid w:val="00F655C2"/>
    <w:rsid w:val="00F70060"/>
    <w:rsid w:val="00F8741C"/>
    <w:rsid w:val="00F9146C"/>
    <w:rsid w:val="00F91664"/>
    <w:rsid w:val="00F928E0"/>
    <w:rsid w:val="00FB4A53"/>
    <w:rsid w:val="00FC6CB4"/>
    <w:rsid w:val="00FD3B5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E349"/>
  <w15:docId w15:val="{E2C4DF56-0DDF-4D19-A119-489E007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8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3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8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7">
    <w:name w:val="c7"/>
    <w:rsid w:val="00E3714E"/>
  </w:style>
  <w:style w:type="character" w:customStyle="1" w:styleId="c1">
    <w:name w:val="c1"/>
    <w:rsid w:val="00E3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0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olovka.com/prestupleniya/sobstvennost/kraz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95E7A6-CA85-457F-888A-C1BB9521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180</cp:revision>
  <cp:lastPrinted>2020-03-26T09:06:00Z</cp:lastPrinted>
  <dcterms:created xsi:type="dcterms:W3CDTF">2018-11-21T10:21:00Z</dcterms:created>
  <dcterms:modified xsi:type="dcterms:W3CDTF">2020-04-21T08:23:00Z</dcterms:modified>
</cp:coreProperties>
</file>