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95"/>
        <w:tblW w:w="10008" w:type="dxa"/>
        <w:tblLayout w:type="fixed"/>
        <w:tblLook w:val="01E0" w:firstRow="1" w:lastRow="1" w:firstColumn="1" w:lastColumn="1" w:noHBand="0" w:noVBand="0"/>
      </w:tblPr>
      <w:tblGrid>
        <w:gridCol w:w="6840"/>
        <w:gridCol w:w="3168"/>
      </w:tblGrid>
      <w:tr w:rsidR="00896CE0" w:rsidTr="00C66A9A">
        <w:tc>
          <w:tcPr>
            <w:tcW w:w="6840" w:type="dxa"/>
          </w:tcPr>
          <w:p w:rsidR="00896CE0" w:rsidRDefault="00AE2179" w:rsidP="00DE1FC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3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DE1FCC"/>
        </w:tc>
        <w:tc>
          <w:tcPr>
            <w:tcW w:w="3168" w:type="dxa"/>
          </w:tcPr>
          <w:p w:rsidR="00896CE0" w:rsidRDefault="00896CE0" w:rsidP="00DE1FCC">
            <w:r>
              <w:rPr>
                <w:noProof/>
              </w:rPr>
              <w:drawing>
                <wp:inline distT="0" distB="0" distL="0" distR="0" wp14:anchorId="04585BA4" wp14:editId="4CC06603">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A1294B">
        <w:trPr>
          <w:trHeight w:val="1067"/>
        </w:trPr>
        <w:tc>
          <w:tcPr>
            <w:tcW w:w="6840" w:type="dxa"/>
          </w:tcPr>
          <w:p w:rsidR="00896CE0" w:rsidRDefault="00896CE0" w:rsidP="00DE1FCC">
            <w:r>
              <w:t>Газета Администрации сельского поселения Черновка</w:t>
            </w:r>
          </w:p>
          <w:p w:rsidR="00A1294B" w:rsidRDefault="00896CE0" w:rsidP="00DE1FCC">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167642">
              <w:rPr>
                <w:b/>
              </w:rPr>
              <w:t>12</w:t>
            </w:r>
            <w:r w:rsidR="007C33F0">
              <w:rPr>
                <w:b/>
              </w:rPr>
              <w:t xml:space="preserve"> </w:t>
            </w:r>
            <w:r w:rsidR="008652AB">
              <w:rPr>
                <w:b/>
              </w:rPr>
              <w:t>(</w:t>
            </w:r>
            <w:r w:rsidR="00167642">
              <w:rPr>
                <w:b/>
              </w:rPr>
              <w:t>328</w:t>
            </w:r>
            <w:r w:rsidR="008652AB">
              <w:rPr>
                <w:b/>
              </w:rPr>
              <w:t>)</w:t>
            </w:r>
          </w:p>
          <w:p w:rsidR="00896CE0" w:rsidRPr="00B71A14" w:rsidRDefault="00DF6AD3" w:rsidP="00CA380D">
            <w:pPr>
              <w:rPr>
                <w:b/>
              </w:rPr>
            </w:pPr>
            <w:r>
              <w:rPr>
                <w:b/>
                <w:i/>
              </w:rPr>
              <w:t>26</w:t>
            </w:r>
            <w:r w:rsidR="006E4A49">
              <w:rPr>
                <w:b/>
                <w:i/>
              </w:rPr>
              <w:t xml:space="preserve"> февраля </w:t>
            </w:r>
            <w:r w:rsidR="00B71A14">
              <w:rPr>
                <w:b/>
                <w:i/>
              </w:rPr>
              <w:t>20</w:t>
            </w:r>
            <w:r w:rsidR="006E4A49">
              <w:rPr>
                <w:b/>
                <w:i/>
              </w:rPr>
              <w:t>21</w:t>
            </w:r>
            <w:r w:rsidR="00896CE0">
              <w:rPr>
                <w:b/>
                <w:i/>
              </w:rPr>
              <w:t xml:space="preserve"> года</w:t>
            </w:r>
          </w:p>
        </w:tc>
      </w:tr>
    </w:tbl>
    <w:p w:rsidR="00D51D69" w:rsidRDefault="00D51D69" w:rsidP="00417FD3">
      <w:pPr>
        <w:rPr>
          <w:rFonts w:eastAsia="MS Mincho"/>
        </w:rPr>
      </w:pPr>
      <w:bookmarkStart w:id="0" w:name="_Toc103606929"/>
      <w:bookmarkStart w:id="1" w:name="_Toc131313922"/>
      <w:bookmarkStart w:id="2" w:name="_Toc215295508"/>
      <w:bookmarkStart w:id="3" w:name="_Toc234175856"/>
      <w:bookmarkStart w:id="4" w:name="_Toc234176024"/>
      <w:bookmarkStart w:id="5" w:name="_Toc209979968"/>
    </w:p>
    <w:p w:rsidR="00417FD3" w:rsidRPr="0003263F" w:rsidRDefault="00167642" w:rsidP="0003263F">
      <w:pPr>
        <w:pBdr>
          <w:top w:val="double" w:sz="4" w:space="1" w:color="auto"/>
          <w:left w:val="double" w:sz="4" w:space="5" w:color="auto"/>
          <w:bottom w:val="double" w:sz="4" w:space="1" w:color="auto"/>
          <w:right w:val="double" w:sz="4" w:space="0" w:color="auto"/>
        </w:pBdr>
        <w:jc w:val="center"/>
        <w:rPr>
          <w:b/>
          <w:sz w:val="28"/>
          <w:szCs w:val="28"/>
        </w:rPr>
      </w:pPr>
      <w:r>
        <w:rPr>
          <w:b/>
          <w:sz w:val="28"/>
          <w:szCs w:val="28"/>
        </w:rPr>
        <w:t>НОВОСТИ КИНЕЛЬ-ЧЕРКАССКОГО РАЙОНА</w:t>
      </w:r>
    </w:p>
    <w:p w:rsidR="00167642" w:rsidRPr="00C56B41" w:rsidRDefault="00167642" w:rsidP="00A50162">
      <w:pPr>
        <w:shd w:val="clear" w:color="auto" w:fill="FFFFFF"/>
        <w:spacing w:line="317" w:lineRule="exact"/>
        <w:ind w:right="19"/>
        <w:jc w:val="center"/>
        <w:rPr>
          <w:color w:val="000000"/>
          <w:sz w:val="26"/>
          <w:szCs w:val="26"/>
          <w:lang w:eastAsia="zh-CN"/>
        </w:rPr>
      </w:pPr>
    </w:p>
    <w:p w:rsidR="00167642" w:rsidRPr="00167642" w:rsidRDefault="00167642" w:rsidP="00A50162">
      <w:pPr>
        <w:suppressAutoHyphens/>
        <w:autoSpaceDN w:val="0"/>
        <w:textAlignment w:val="baseline"/>
        <w:rPr>
          <w:rFonts w:eastAsia="SimSun"/>
          <w:b/>
          <w:kern w:val="3"/>
          <w:sz w:val="28"/>
          <w:szCs w:val="26"/>
          <w:lang w:eastAsia="zh-CN" w:bidi="hi-IN"/>
        </w:rPr>
      </w:pPr>
      <w:r w:rsidRPr="00167642">
        <w:rPr>
          <w:rFonts w:eastAsia="SimSun"/>
          <w:b/>
          <w:kern w:val="3"/>
          <w:sz w:val="28"/>
          <w:szCs w:val="26"/>
          <w:lang w:eastAsia="zh-CN" w:bidi="hi-IN"/>
        </w:rPr>
        <w:t>Кинель-Черкасским районным судом осужден граждан Я.  за 42 эпизода преступлений в сфере незаконного оборота наркотических средств группой лиц по предварительному сговору.</w:t>
      </w:r>
    </w:p>
    <w:p w:rsidR="00167642" w:rsidRPr="00167642" w:rsidRDefault="00167642" w:rsidP="00A50162">
      <w:pPr>
        <w:suppressAutoHyphens/>
        <w:autoSpaceDN w:val="0"/>
        <w:ind w:firstLine="709"/>
        <w:jc w:val="both"/>
        <w:textAlignment w:val="baseline"/>
        <w:rPr>
          <w:rFonts w:eastAsia="SimSun"/>
          <w:kern w:val="3"/>
          <w:sz w:val="28"/>
          <w:szCs w:val="26"/>
          <w:lang w:eastAsia="zh-CN" w:bidi="hi-IN"/>
        </w:rPr>
      </w:pPr>
    </w:p>
    <w:p w:rsidR="00167642" w:rsidRPr="00167642" w:rsidRDefault="00167642" w:rsidP="00A50162">
      <w:pPr>
        <w:ind w:firstLine="709"/>
        <w:rPr>
          <w:rFonts w:eastAsia="SimSun"/>
          <w:kern w:val="3"/>
          <w:sz w:val="28"/>
          <w:szCs w:val="26"/>
          <w:lang w:eastAsia="zh-CN" w:bidi="hi-IN"/>
        </w:rPr>
      </w:pPr>
      <w:r w:rsidRPr="00167642">
        <w:rPr>
          <w:rFonts w:eastAsia="SimSun"/>
          <w:kern w:val="3"/>
          <w:sz w:val="28"/>
          <w:szCs w:val="26"/>
          <w:lang w:eastAsia="zh-CN" w:bidi="hi-IN"/>
        </w:rPr>
        <w:t>Кинель-Черкасским районным судом осужден гражданин Я. 1985 года рождения за совершение преступлений в сфере незаконного оборота наркотических средств, совершенных группой лиц по предварительному сговору. Всего Я. вменено 42 эпизода вышеуказанных преступлений.</w:t>
      </w:r>
    </w:p>
    <w:p w:rsidR="00167642" w:rsidRPr="00167642" w:rsidRDefault="00167642" w:rsidP="00A50162">
      <w:pPr>
        <w:ind w:firstLine="709"/>
        <w:jc w:val="both"/>
        <w:rPr>
          <w:rFonts w:eastAsia="SimSun"/>
          <w:kern w:val="3"/>
          <w:sz w:val="28"/>
          <w:szCs w:val="26"/>
          <w:lang w:eastAsia="zh-CN" w:bidi="hi-IN"/>
        </w:rPr>
      </w:pPr>
      <w:r w:rsidRPr="00167642">
        <w:rPr>
          <w:rFonts w:eastAsia="SimSun"/>
          <w:kern w:val="3"/>
          <w:sz w:val="28"/>
          <w:szCs w:val="26"/>
          <w:lang w:eastAsia="zh-CN" w:bidi="hi-IN"/>
        </w:rPr>
        <w:t>В ходе предварительного следствия установлено, что Я. путем смс-сообщений через приложение «Т</w:t>
      </w:r>
      <w:r w:rsidRPr="00167642">
        <w:rPr>
          <w:rFonts w:eastAsia="SimSun"/>
          <w:kern w:val="3"/>
          <w:sz w:val="28"/>
          <w:szCs w:val="26"/>
          <w:lang w:val="en-US" w:eastAsia="zh-CN" w:bidi="hi-IN"/>
        </w:rPr>
        <w:t>elegramm</w:t>
      </w:r>
      <w:r w:rsidRPr="00167642">
        <w:rPr>
          <w:rFonts w:eastAsia="SimSun"/>
          <w:kern w:val="3"/>
          <w:sz w:val="28"/>
          <w:szCs w:val="26"/>
          <w:lang w:eastAsia="zh-CN" w:bidi="hi-IN"/>
        </w:rPr>
        <w:t xml:space="preserve">» вступил в преступную связь с неизвестным лицом, представившимся Н., направленную на приобретение Я. наркотического средства </w:t>
      </w:r>
      <w:r w:rsidRPr="00167642">
        <w:rPr>
          <w:rFonts w:eastAsia="SimSun"/>
          <w:i/>
          <w:kern w:val="3"/>
          <w:sz w:val="28"/>
          <w:szCs w:val="26"/>
          <w:lang w:eastAsia="zh-CN" w:bidi="hi-IN"/>
        </w:rPr>
        <w:t>а-</w:t>
      </w:r>
      <w:r w:rsidRPr="00167642">
        <w:rPr>
          <w:rFonts w:eastAsia="SimSun"/>
          <w:kern w:val="3"/>
          <w:sz w:val="28"/>
          <w:szCs w:val="26"/>
          <w:lang w:eastAsia="zh-CN" w:bidi="hi-IN"/>
        </w:rPr>
        <w:t>Пирролидиноварофенон для дальнейшего сбыта.</w:t>
      </w:r>
    </w:p>
    <w:p w:rsidR="00167642" w:rsidRPr="00167642" w:rsidRDefault="00167642" w:rsidP="00A50162">
      <w:pPr>
        <w:ind w:firstLine="709"/>
        <w:jc w:val="both"/>
        <w:rPr>
          <w:rFonts w:eastAsia="SimSun"/>
          <w:kern w:val="3"/>
          <w:sz w:val="28"/>
          <w:szCs w:val="26"/>
          <w:lang w:eastAsia="zh-CN" w:bidi="hi-IN"/>
        </w:rPr>
      </w:pPr>
      <w:r w:rsidRPr="00167642">
        <w:rPr>
          <w:rFonts w:eastAsia="SimSun"/>
          <w:kern w:val="3"/>
          <w:sz w:val="28"/>
          <w:szCs w:val="26"/>
          <w:lang w:eastAsia="zh-CN" w:bidi="hi-IN"/>
        </w:rPr>
        <w:t>Так, Н. путем смс-сообщений через приложение «Т</w:t>
      </w:r>
      <w:r w:rsidRPr="00167642">
        <w:rPr>
          <w:rFonts w:eastAsia="SimSun"/>
          <w:kern w:val="3"/>
          <w:sz w:val="28"/>
          <w:szCs w:val="26"/>
          <w:lang w:val="en-US" w:eastAsia="zh-CN" w:bidi="hi-IN"/>
        </w:rPr>
        <w:t>elegramm</w:t>
      </w:r>
      <w:r w:rsidRPr="00167642">
        <w:rPr>
          <w:rFonts w:eastAsia="SimSun"/>
          <w:kern w:val="3"/>
          <w:sz w:val="28"/>
          <w:szCs w:val="26"/>
          <w:lang w:eastAsia="zh-CN" w:bidi="hi-IN"/>
        </w:rPr>
        <w:t xml:space="preserve">» передавал Я. координаты расположения «тайников-закладок», из которых Я. впоследствии изъял 41 закладку. </w:t>
      </w:r>
    </w:p>
    <w:p w:rsidR="00167642" w:rsidRPr="00167642" w:rsidRDefault="00167642" w:rsidP="00A50162">
      <w:pPr>
        <w:ind w:firstLine="709"/>
        <w:jc w:val="both"/>
        <w:rPr>
          <w:rFonts w:eastAsia="SimSun"/>
          <w:kern w:val="3"/>
          <w:sz w:val="28"/>
          <w:szCs w:val="26"/>
          <w:lang w:eastAsia="zh-CN" w:bidi="hi-IN"/>
        </w:rPr>
      </w:pPr>
      <w:r w:rsidRPr="00167642">
        <w:rPr>
          <w:rFonts w:eastAsia="SimSun"/>
          <w:kern w:val="3"/>
          <w:sz w:val="28"/>
          <w:szCs w:val="26"/>
          <w:lang w:eastAsia="zh-CN" w:bidi="hi-IN"/>
        </w:rPr>
        <w:t>Далее Я. расположил указанные закладки на территории села Муханово, и 1 закладку на территории г. Отрадный, которые впоследствии изъяты сотрудниками УНК ГУ МВД по Самарской области совместно с сотрудниками ОНК У МВД России по г. Самаре и О МВД России по г. Отрадный.</w:t>
      </w:r>
    </w:p>
    <w:p w:rsidR="00167642" w:rsidRPr="00167642" w:rsidRDefault="00167642" w:rsidP="00A50162">
      <w:pPr>
        <w:ind w:firstLine="709"/>
        <w:jc w:val="both"/>
        <w:rPr>
          <w:rFonts w:eastAsia="SimSun"/>
          <w:kern w:val="3"/>
          <w:sz w:val="28"/>
          <w:szCs w:val="26"/>
          <w:lang w:eastAsia="zh-CN" w:bidi="hi-IN"/>
        </w:rPr>
      </w:pPr>
      <w:r w:rsidRPr="00167642">
        <w:rPr>
          <w:rFonts w:eastAsia="SimSun"/>
          <w:kern w:val="3"/>
          <w:sz w:val="28"/>
          <w:szCs w:val="26"/>
          <w:lang w:eastAsia="zh-CN" w:bidi="hi-IN"/>
        </w:rPr>
        <w:t>Также Я. получив сведения через приложение «Т</w:t>
      </w:r>
      <w:r w:rsidRPr="00167642">
        <w:rPr>
          <w:rFonts w:eastAsia="SimSun"/>
          <w:kern w:val="3"/>
          <w:sz w:val="28"/>
          <w:szCs w:val="26"/>
          <w:lang w:val="en-US" w:eastAsia="zh-CN" w:bidi="hi-IN"/>
        </w:rPr>
        <w:t>elegramm</w:t>
      </w:r>
      <w:r w:rsidRPr="00167642">
        <w:rPr>
          <w:rFonts w:eastAsia="SimSun"/>
          <w:kern w:val="3"/>
          <w:sz w:val="28"/>
          <w:szCs w:val="26"/>
          <w:lang w:eastAsia="zh-CN" w:bidi="hi-IN"/>
        </w:rPr>
        <w:t>» о расположении тайника-закладки, в котором хранилось наркотическое средство-«мефедрон» изъял указанное наркотическое средство, которое впоследствии хранил в личном автомобиле, но не успел распространить так как данное наркотическое средство изъято сотрудниками УНК ГУ МВД по Самарской области совместно с сотрудниками ОНК У МВД России по г. Самаре.</w:t>
      </w:r>
    </w:p>
    <w:p w:rsidR="00167642" w:rsidRPr="00167642" w:rsidRDefault="00167642" w:rsidP="00A50162">
      <w:pPr>
        <w:ind w:firstLine="709"/>
        <w:jc w:val="both"/>
        <w:rPr>
          <w:rFonts w:eastAsia="SimSun"/>
          <w:kern w:val="3"/>
          <w:sz w:val="28"/>
          <w:szCs w:val="26"/>
          <w:lang w:eastAsia="zh-CN" w:bidi="hi-IN"/>
        </w:rPr>
      </w:pPr>
      <w:r w:rsidRPr="00167642">
        <w:rPr>
          <w:rFonts w:eastAsia="SimSun"/>
          <w:kern w:val="3"/>
          <w:sz w:val="28"/>
          <w:szCs w:val="26"/>
          <w:lang w:eastAsia="zh-CN" w:bidi="hi-IN"/>
        </w:rPr>
        <w:t>Государственным обвинителем суду представлены исчерпывающие доказательства, указывающие на вину подсудимого в инкриминируемых деяниях. Доказательства стороны обвинения легли в основу обвинительного приговора.</w:t>
      </w:r>
    </w:p>
    <w:p w:rsidR="00167642" w:rsidRPr="00167642" w:rsidRDefault="00167642" w:rsidP="00A50162">
      <w:pPr>
        <w:ind w:firstLine="709"/>
        <w:jc w:val="both"/>
        <w:rPr>
          <w:rFonts w:eastAsia="SimSun"/>
          <w:kern w:val="3"/>
          <w:sz w:val="28"/>
          <w:szCs w:val="26"/>
          <w:lang w:eastAsia="zh-CN" w:bidi="hi-IN"/>
        </w:rPr>
      </w:pPr>
      <w:r w:rsidRPr="00167642">
        <w:rPr>
          <w:rFonts w:eastAsia="SimSun"/>
          <w:kern w:val="3"/>
          <w:sz w:val="28"/>
          <w:szCs w:val="26"/>
          <w:lang w:eastAsia="zh-CN" w:bidi="hi-IN"/>
        </w:rPr>
        <w:t xml:space="preserve">Так судом с учетом мнения государственного обвинителя Я. признан виновным в совершении преступлений, предусмотренных частью 3 статьи 30-пунктом «г» части 4 статьи 228.1 УК РФ (покушение на сбыт наркотического средства в крупном размере), пунктов «а, б» части 3 статьи 228.1 УК РФ (сбыт </w:t>
      </w:r>
      <w:r w:rsidRPr="00167642">
        <w:rPr>
          <w:rFonts w:eastAsia="SimSun"/>
          <w:kern w:val="3"/>
          <w:sz w:val="28"/>
          <w:szCs w:val="26"/>
          <w:lang w:eastAsia="zh-CN" w:bidi="hi-IN"/>
        </w:rPr>
        <w:lastRenderedPageBreak/>
        <w:t>наркотических средств группой лиц по предварительному сговору в значительном размере).</w:t>
      </w:r>
    </w:p>
    <w:p w:rsidR="00167642" w:rsidRPr="00167642" w:rsidRDefault="00167642" w:rsidP="00A50162">
      <w:pPr>
        <w:ind w:firstLine="709"/>
        <w:jc w:val="both"/>
        <w:rPr>
          <w:rFonts w:eastAsia="SimSun"/>
          <w:kern w:val="3"/>
          <w:sz w:val="28"/>
          <w:szCs w:val="26"/>
          <w:lang w:eastAsia="zh-CN" w:bidi="hi-IN"/>
        </w:rPr>
      </w:pPr>
      <w:r w:rsidRPr="00167642">
        <w:rPr>
          <w:rFonts w:eastAsia="SimSun"/>
          <w:kern w:val="3"/>
          <w:sz w:val="28"/>
          <w:szCs w:val="26"/>
          <w:lang w:eastAsia="zh-CN" w:bidi="hi-IN"/>
        </w:rPr>
        <w:t xml:space="preserve">Путем сложения наказаний Я. назначено наказание в виде 9 лет лишения свободы в исправительной колонии строгого режима. </w:t>
      </w:r>
    </w:p>
    <w:p w:rsidR="00167642" w:rsidRPr="00167642" w:rsidRDefault="00167642" w:rsidP="00A50162">
      <w:pPr>
        <w:ind w:firstLine="709"/>
        <w:jc w:val="both"/>
        <w:rPr>
          <w:rFonts w:eastAsia="SimSun"/>
          <w:kern w:val="3"/>
          <w:sz w:val="28"/>
          <w:szCs w:val="26"/>
          <w:lang w:eastAsia="zh-CN" w:bidi="hi-IN"/>
        </w:rPr>
      </w:pPr>
      <w:r w:rsidRPr="00167642">
        <w:rPr>
          <w:rFonts w:eastAsia="SimSun"/>
          <w:kern w:val="3"/>
          <w:sz w:val="28"/>
          <w:szCs w:val="26"/>
          <w:lang w:eastAsia="zh-CN" w:bidi="hi-IN"/>
        </w:rPr>
        <w:t>Приговор в законную силу не вступил.</w:t>
      </w:r>
    </w:p>
    <w:p w:rsidR="00167642" w:rsidRPr="00167642" w:rsidRDefault="00167642" w:rsidP="00167642">
      <w:pPr>
        <w:ind w:firstLine="709"/>
        <w:jc w:val="both"/>
        <w:rPr>
          <w:rFonts w:eastAsia="SimSun"/>
          <w:kern w:val="3"/>
          <w:sz w:val="28"/>
          <w:szCs w:val="26"/>
          <w:lang w:eastAsia="zh-CN" w:bidi="hi-IN"/>
        </w:rPr>
      </w:pPr>
    </w:p>
    <w:p w:rsidR="00167642" w:rsidRDefault="00167642" w:rsidP="00167642">
      <w:pPr>
        <w:spacing w:line="240" w:lineRule="exact"/>
        <w:contextualSpacing/>
        <w:jc w:val="both"/>
      </w:pPr>
    </w:p>
    <w:p w:rsidR="00A50162" w:rsidRDefault="00A50162" w:rsidP="00167642">
      <w:pPr>
        <w:spacing w:line="240" w:lineRule="exact"/>
        <w:contextualSpacing/>
        <w:jc w:val="both"/>
      </w:pPr>
    </w:p>
    <w:p w:rsidR="00A50162" w:rsidRPr="003A7E3A" w:rsidRDefault="00A50162" w:rsidP="00167642">
      <w:pPr>
        <w:spacing w:line="240" w:lineRule="exact"/>
        <w:contextualSpacing/>
        <w:jc w:val="both"/>
      </w:pPr>
    </w:p>
    <w:p w:rsidR="00167642" w:rsidRPr="0003263F" w:rsidRDefault="00167642" w:rsidP="00417FD3">
      <w:pPr>
        <w:ind w:left="-709"/>
        <w:rPr>
          <w:rFonts w:eastAsia="MS Mincho"/>
          <w:sz w:val="28"/>
          <w:szCs w:val="28"/>
        </w:rPr>
      </w:pPr>
    </w:p>
    <w:p w:rsidR="00605102" w:rsidRPr="006E4A49" w:rsidRDefault="00DF6AD3" w:rsidP="00D51D69">
      <w:pPr>
        <w:pBdr>
          <w:top w:val="double" w:sz="4" w:space="1" w:color="auto"/>
          <w:left w:val="double" w:sz="4" w:space="5" w:color="auto"/>
          <w:bottom w:val="double" w:sz="4" w:space="1" w:color="auto"/>
          <w:right w:val="double" w:sz="4" w:space="0" w:color="auto"/>
        </w:pBdr>
        <w:jc w:val="center"/>
        <w:rPr>
          <w:b/>
          <w:sz w:val="28"/>
        </w:rPr>
      </w:pPr>
      <w:r>
        <w:rPr>
          <w:b/>
          <w:sz w:val="28"/>
        </w:rPr>
        <w:t>РАЗЪЯСНЕНИЕ О ЕДВ НА ПРОЕЗД 2021 ГОД</w:t>
      </w:r>
    </w:p>
    <w:p w:rsidR="00995A0F" w:rsidRPr="00995A0F" w:rsidRDefault="00995A0F" w:rsidP="00995A0F">
      <w:pPr>
        <w:spacing w:line="276" w:lineRule="auto"/>
        <w:rPr>
          <w:rFonts w:eastAsia="MS Mincho"/>
          <w:sz w:val="28"/>
        </w:rPr>
      </w:pPr>
    </w:p>
    <w:p w:rsidR="00DF6AD3" w:rsidRPr="00A50162" w:rsidRDefault="00DF6AD3" w:rsidP="00A50162">
      <w:pPr>
        <w:ind w:firstLine="709"/>
        <w:jc w:val="center"/>
        <w:rPr>
          <w:b/>
          <w:bCs/>
          <w:sz w:val="28"/>
          <w:szCs w:val="28"/>
        </w:rPr>
      </w:pPr>
      <w:r w:rsidRPr="00A50162">
        <w:rPr>
          <w:b/>
          <w:bCs/>
          <w:sz w:val="28"/>
          <w:szCs w:val="28"/>
        </w:rPr>
        <w:t>О порядке предоставления ежемесячной денежной выплаты на оплату проезда на городском и внутрирайонном общественном транспорте (кроме такси)  для пенсионеров Самарской области, не отнесенных к категории лиц, имеющих право на получение иной ежемесячной де</w:t>
      </w:r>
      <w:r w:rsidRPr="00A50162">
        <w:rPr>
          <w:b/>
          <w:bCs/>
          <w:sz w:val="28"/>
          <w:szCs w:val="28"/>
        </w:rPr>
        <w:t>нежной выплаты</w:t>
      </w:r>
    </w:p>
    <w:p w:rsidR="00DF6AD3" w:rsidRPr="00DF6AD3" w:rsidRDefault="00DF6AD3" w:rsidP="00A50162">
      <w:pPr>
        <w:pStyle w:val="a9"/>
        <w:spacing w:before="0" w:after="0"/>
        <w:ind w:firstLine="709"/>
        <w:jc w:val="both"/>
        <w:rPr>
          <w:sz w:val="28"/>
          <w:szCs w:val="28"/>
        </w:rPr>
      </w:pPr>
      <w:r w:rsidRPr="00DF6AD3">
        <w:rPr>
          <w:sz w:val="28"/>
          <w:szCs w:val="28"/>
        </w:rPr>
        <w:t xml:space="preserve">Ежемесячная денежная выплата на оплату проезда на городском и внутрирайонном общественном транспорте (кроме такси) для пенсионеров Самарской области (далее - ЕДВ на проезд) в размере 270 рублей предоставляется гражданам, проживающим на территории Самарской области, не имеющим право на компенсацию расходов на оплату жилого помещения и коммунальных услуг и не являющимся федеральными и региональными льготополучателями. </w:t>
      </w:r>
    </w:p>
    <w:p w:rsidR="00DF6AD3" w:rsidRPr="00DF6AD3" w:rsidRDefault="00DF6AD3" w:rsidP="00A50162">
      <w:pPr>
        <w:pStyle w:val="a9"/>
        <w:spacing w:before="0" w:after="0"/>
        <w:ind w:firstLine="709"/>
        <w:jc w:val="both"/>
        <w:rPr>
          <w:sz w:val="28"/>
          <w:szCs w:val="28"/>
        </w:rPr>
      </w:pPr>
      <w:r w:rsidRPr="00DF6AD3">
        <w:rPr>
          <w:sz w:val="28"/>
          <w:szCs w:val="28"/>
        </w:rPr>
        <w:t xml:space="preserve">Если вышеуказанные граждане являются пенсионерами, получающими пенсии через территориальные органы Пенсионного фонда Российской Федерации, то выплата им назначается при условии прекращения ими трудовой деятельности. </w:t>
      </w:r>
    </w:p>
    <w:p w:rsidR="00A50162" w:rsidRDefault="00DF6AD3" w:rsidP="00A50162">
      <w:pPr>
        <w:pStyle w:val="a9"/>
        <w:spacing w:before="0" w:after="0"/>
        <w:ind w:firstLine="709"/>
        <w:jc w:val="both"/>
        <w:rPr>
          <w:sz w:val="28"/>
          <w:szCs w:val="28"/>
        </w:rPr>
      </w:pPr>
      <w:r w:rsidRPr="00DF6AD3">
        <w:rPr>
          <w:sz w:val="28"/>
          <w:szCs w:val="28"/>
        </w:rPr>
        <w:t>Кроме того, для пенсионеров, пенсия которым назначена после 31.03.2015 года,  ЕДВ на проезд назначается при условии, что размер их пенсии не превышает 1,5-кратную величину прожиточного минимума пенсионера, установленного в Самарской области за 2 квартал текущего года. В случае если назначение ЕДВ на проезд производится до утверждения в Самарской области величины прожиточного минимума за 2 квартал текущего года, то применяется величина прожиточного минимума пенсионера, установленная в Самарской области на 2 квартал предыдущего года (в настоящее время эта величина составляет</w:t>
      </w:r>
      <w:r w:rsidRPr="00DF6AD3">
        <w:rPr>
          <w:rFonts w:ascii="Arial" w:hAnsi="Arial" w:cs="Arial"/>
          <w:sz w:val="28"/>
          <w:szCs w:val="28"/>
        </w:rPr>
        <w:t xml:space="preserve"> </w:t>
      </w:r>
      <w:r w:rsidRPr="00DF6AD3">
        <w:rPr>
          <w:sz w:val="28"/>
          <w:szCs w:val="28"/>
        </w:rPr>
        <w:t>13 126,50 руб.)</w:t>
      </w:r>
    </w:p>
    <w:p w:rsidR="00DF6AD3" w:rsidRPr="00DF6AD3" w:rsidRDefault="00DF6AD3" w:rsidP="00A50162">
      <w:pPr>
        <w:pStyle w:val="a9"/>
        <w:spacing w:before="0" w:after="0"/>
        <w:ind w:firstLine="709"/>
        <w:jc w:val="both"/>
        <w:rPr>
          <w:sz w:val="28"/>
          <w:szCs w:val="28"/>
        </w:rPr>
      </w:pPr>
      <w:r w:rsidRPr="00DF6AD3">
        <w:rPr>
          <w:sz w:val="28"/>
          <w:szCs w:val="28"/>
        </w:rPr>
        <w:t>Данная мера социальной поддержки назначается</w:t>
      </w:r>
      <w:r w:rsidRPr="00DF6AD3">
        <w:rPr>
          <w:rStyle w:val="apple-converted-space"/>
          <w:sz w:val="28"/>
          <w:szCs w:val="28"/>
        </w:rPr>
        <w:t> </w:t>
      </w:r>
      <w:r w:rsidRPr="00DF6AD3">
        <w:rPr>
          <w:bCs/>
          <w:sz w:val="28"/>
          <w:szCs w:val="28"/>
        </w:rPr>
        <w:t>в автоматическом режиме</w:t>
      </w:r>
      <w:r w:rsidRPr="00DF6AD3">
        <w:rPr>
          <w:rStyle w:val="apple-converted-space"/>
          <w:sz w:val="28"/>
          <w:szCs w:val="28"/>
        </w:rPr>
        <w:t> </w:t>
      </w:r>
      <w:r w:rsidRPr="00DF6AD3">
        <w:rPr>
          <w:sz w:val="28"/>
          <w:szCs w:val="28"/>
        </w:rPr>
        <w:t>с месяца начала выплаты пенсии на основании сведений, предоставленных Пенсионным фондом,</w:t>
      </w:r>
      <w:r w:rsidRPr="00DF6AD3">
        <w:rPr>
          <w:rStyle w:val="apple-converted-space"/>
          <w:sz w:val="28"/>
          <w:szCs w:val="28"/>
        </w:rPr>
        <w:t> </w:t>
      </w:r>
      <w:r w:rsidRPr="00DF6AD3">
        <w:rPr>
          <w:sz w:val="28"/>
          <w:szCs w:val="28"/>
        </w:rPr>
        <w:t>без предоставления заявления и пакета документов.</w:t>
      </w:r>
    </w:p>
    <w:p w:rsidR="00DF6AD3" w:rsidRPr="00DF6AD3" w:rsidRDefault="00DF6AD3" w:rsidP="00A50162">
      <w:pPr>
        <w:shd w:val="clear" w:color="auto" w:fill="FFFFFF"/>
        <w:ind w:firstLine="709"/>
        <w:jc w:val="both"/>
        <w:rPr>
          <w:sz w:val="28"/>
          <w:szCs w:val="28"/>
        </w:rPr>
      </w:pPr>
      <w:r w:rsidRPr="00DF6AD3">
        <w:rPr>
          <w:sz w:val="28"/>
          <w:szCs w:val="28"/>
        </w:rPr>
        <w:t>Кроме вышеуказанной категории пенсионеров, ЕДВ на проезд предоставляется лицам предпенсионного возраста. Это граждане, достигшие в период с 01.01.2019 года по 31.12.2027 года возраста 55 лет и более для женщин и 60 лет и более для мужчин, которым не установлена пенсия.</w:t>
      </w:r>
    </w:p>
    <w:p w:rsidR="00DF6AD3" w:rsidRPr="00DF6AD3" w:rsidRDefault="00DF6AD3" w:rsidP="00A50162">
      <w:pPr>
        <w:shd w:val="clear" w:color="auto" w:fill="FFFFFF"/>
        <w:ind w:firstLine="709"/>
        <w:jc w:val="both"/>
        <w:rPr>
          <w:sz w:val="28"/>
          <w:szCs w:val="28"/>
        </w:rPr>
      </w:pPr>
      <w:r w:rsidRPr="00DF6AD3">
        <w:rPr>
          <w:sz w:val="28"/>
          <w:szCs w:val="28"/>
        </w:rPr>
        <w:t xml:space="preserve">Выплата предпенсионерам назначается при условии, если их доход не превышает 1,5-кратную величину прожиточного минимума в расчете на душу </w:t>
      </w:r>
      <w:r w:rsidRPr="00DF6AD3">
        <w:rPr>
          <w:sz w:val="28"/>
          <w:szCs w:val="28"/>
        </w:rPr>
        <w:lastRenderedPageBreak/>
        <w:t>населения, установленного в Самарской области за 2 квартал текущего года. В случае если обращение за установлением ЕДВ на проезд поступило до утверждения в Самарской области величины прожиточного минимума за 2 квартал текущего года, то применяется величина прожиточного минимума в расчете на душу населения, установленная в Самарской области на 2 квартал предыдущего года (в настоящий момент эта величина составляет 16 468,50 руб.)</w:t>
      </w:r>
    </w:p>
    <w:p w:rsidR="00DF6AD3" w:rsidRPr="00DF6AD3" w:rsidRDefault="00DF6AD3" w:rsidP="00A50162">
      <w:pPr>
        <w:shd w:val="clear" w:color="auto" w:fill="FFFFFF"/>
        <w:ind w:firstLine="709"/>
        <w:jc w:val="both"/>
        <w:rPr>
          <w:sz w:val="28"/>
          <w:szCs w:val="28"/>
        </w:rPr>
      </w:pPr>
      <w:r w:rsidRPr="00DF6AD3">
        <w:rPr>
          <w:sz w:val="28"/>
          <w:szCs w:val="28"/>
        </w:rPr>
        <w:t>Расчет размера дохода предпенсионера производится исходя из суммы его доходов за три последних календарных месяца, предшествующих месяцу подачи заявления. ЕДВ на проезд предпенсионерам предоставляется с 1 числа месяца, следующего за месяцем подачи заявления и необходимых документов, но не ранее даты приобретения права. Назначение выплаты лицам предпенсионного возраста не зависит от осуществления ими трудовой деятельности.</w:t>
      </w:r>
    </w:p>
    <w:p w:rsidR="00DF6AD3" w:rsidRPr="00DF6AD3" w:rsidRDefault="00DF6AD3" w:rsidP="00A50162">
      <w:pPr>
        <w:ind w:firstLine="709"/>
        <w:jc w:val="both"/>
        <w:rPr>
          <w:sz w:val="28"/>
          <w:szCs w:val="28"/>
        </w:rPr>
      </w:pPr>
      <w:r w:rsidRPr="00DF6AD3">
        <w:rPr>
          <w:sz w:val="28"/>
          <w:szCs w:val="28"/>
        </w:rPr>
        <w:t>Подробную информацию можно получить в управлении  по м.р.Кинель-Черкасский ГКУ СО «ГУСЗН Восточного округа» по месту жительства: с.Кинель-Черкассы, ул.Революционная,  д.39, телефон 4-06-93; с.Кротовка, ул.Ульяновская, д.9, телефон 2-20-80; с.Тимашево, ул.Мира, д.58, телефон 2-43-03.</w:t>
      </w:r>
    </w:p>
    <w:p w:rsidR="00DF6AD3" w:rsidRPr="00DF6AD3" w:rsidRDefault="00DF6AD3" w:rsidP="00A50162">
      <w:pPr>
        <w:ind w:firstLine="426"/>
        <w:jc w:val="both"/>
        <w:rPr>
          <w:sz w:val="28"/>
          <w:szCs w:val="28"/>
        </w:rPr>
      </w:pPr>
      <w:r w:rsidRPr="00DF6AD3">
        <w:rPr>
          <w:sz w:val="28"/>
          <w:szCs w:val="28"/>
        </w:rPr>
        <w:t>Старший инспектор управления по муниципальному району Кинель – Черкасский ГКУ СО «Главное управление социальной защиты населения Восточного округа»</w:t>
      </w:r>
    </w:p>
    <w:p w:rsidR="00DF6AD3" w:rsidRPr="00DF6AD3" w:rsidRDefault="00DF6AD3" w:rsidP="00A50162">
      <w:pPr>
        <w:ind w:firstLine="426"/>
        <w:jc w:val="both"/>
        <w:rPr>
          <w:bCs/>
          <w:sz w:val="28"/>
          <w:szCs w:val="28"/>
        </w:rPr>
      </w:pPr>
      <w:r w:rsidRPr="00DF6AD3">
        <w:rPr>
          <w:sz w:val="28"/>
          <w:szCs w:val="28"/>
        </w:rPr>
        <w:t>Левина Л.В.</w:t>
      </w:r>
    </w:p>
    <w:bookmarkEnd w:id="0"/>
    <w:bookmarkEnd w:id="1"/>
    <w:bookmarkEnd w:id="2"/>
    <w:bookmarkEnd w:id="3"/>
    <w:bookmarkEnd w:id="4"/>
    <w:bookmarkEnd w:id="5"/>
    <w:p w:rsidR="007D54C1" w:rsidRDefault="007D54C1" w:rsidP="0003263F">
      <w:pPr>
        <w:pStyle w:val="ConsPlusNormal"/>
        <w:spacing w:line="360" w:lineRule="auto"/>
        <w:jc w:val="both"/>
        <w:outlineLvl w:val="0"/>
        <w:rPr>
          <w:rFonts w:eastAsiaTheme="minorHAnsi"/>
          <w:sz w:val="28"/>
          <w:szCs w:val="28"/>
          <w:lang w:eastAsia="en-US"/>
        </w:rPr>
      </w:pPr>
    </w:p>
    <w:p w:rsidR="00A50162" w:rsidRDefault="00A50162" w:rsidP="0003263F">
      <w:pPr>
        <w:pStyle w:val="ConsPlusNormal"/>
        <w:spacing w:line="360" w:lineRule="auto"/>
        <w:jc w:val="both"/>
        <w:outlineLvl w:val="0"/>
        <w:rPr>
          <w:rFonts w:eastAsiaTheme="minorHAnsi"/>
          <w:sz w:val="28"/>
          <w:szCs w:val="28"/>
          <w:lang w:eastAsia="en-US"/>
        </w:rPr>
      </w:pPr>
    </w:p>
    <w:p w:rsidR="007D54C1" w:rsidRDefault="007D54C1" w:rsidP="0003263F">
      <w:pPr>
        <w:pStyle w:val="ConsPlusNormal"/>
        <w:spacing w:line="360" w:lineRule="auto"/>
        <w:jc w:val="both"/>
        <w:outlineLvl w:val="0"/>
        <w:rPr>
          <w:rFonts w:eastAsiaTheme="minorHAnsi"/>
          <w:sz w:val="28"/>
          <w:szCs w:val="28"/>
          <w:lang w:eastAsia="en-US"/>
        </w:rPr>
      </w:pPr>
    </w:p>
    <w:p w:rsidR="000411DA" w:rsidRPr="00167642" w:rsidRDefault="00167642" w:rsidP="00167642">
      <w:pPr>
        <w:pBdr>
          <w:top w:val="double" w:sz="4" w:space="1" w:color="auto"/>
          <w:left w:val="double" w:sz="4" w:space="5" w:color="auto"/>
          <w:bottom w:val="double" w:sz="4" w:space="1" w:color="auto"/>
          <w:right w:val="double" w:sz="4" w:space="0" w:color="auto"/>
        </w:pBdr>
        <w:jc w:val="center"/>
        <w:rPr>
          <w:rStyle w:val="ab"/>
          <w:bCs w:val="0"/>
          <w:sz w:val="28"/>
        </w:rPr>
      </w:pPr>
      <w:r>
        <w:rPr>
          <w:b/>
          <w:sz w:val="28"/>
        </w:rPr>
        <w:t>ИНФОРМАЦИЯ</w:t>
      </w:r>
    </w:p>
    <w:p w:rsidR="00167642" w:rsidRDefault="00167642" w:rsidP="00167642">
      <w:pPr>
        <w:jc w:val="center"/>
        <w:rPr>
          <w:b/>
          <w:sz w:val="27"/>
          <w:szCs w:val="27"/>
        </w:rPr>
      </w:pPr>
    </w:p>
    <w:p w:rsidR="00167642" w:rsidRPr="00167642" w:rsidRDefault="00167642" w:rsidP="00A50162">
      <w:pPr>
        <w:jc w:val="center"/>
        <w:rPr>
          <w:b/>
          <w:sz w:val="28"/>
          <w:szCs w:val="27"/>
        </w:rPr>
      </w:pPr>
      <w:r w:rsidRPr="00167642">
        <w:rPr>
          <w:b/>
          <w:sz w:val="28"/>
          <w:szCs w:val="27"/>
        </w:rPr>
        <w:t xml:space="preserve">Внимание! </w:t>
      </w:r>
    </w:p>
    <w:p w:rsidR="00167642" w:rsidRPr="00167642" w:rsidRDefault="00167642" w:rsidP="00A50162">
      <w:pPr>
        <w:jc w:val="center"/>
        <w:rPr>
          <w:b/>
          <w:sz w:val="28"/>
          <w:szCs w:val="27"/>
        </w:rPr>
      </w:pPr>
      <w:r w:rsidRPr="00167642">
        <w:rPr>
          <w:b/>
          <w:sz w:val="28"/>
          <w:szCs w:val="27"/>
        </w:rPr>
        <w:t>Государственным и муниципальным органам (учреждениям), индивидуальным предпринимателям, юридическим и физическим лицам, зарегистрированным на территории Самарской области, осуществляющим обработку персональных данных.</w:t>
      </w:r>
    </w:p>
    <w:p w:rsidR="00167642" w:rsidRPr="00167642" w:rsidRDefault="00167642" w:rsidP="00A50162">
      <w:pPr>
        <w:rPr>
          <w:sz w:val="28"/>
          <w:szCs w:val="27"/>
        </w:rPr>
      </w:pPr>
    </w:p>
    <w:p w:rsidR="00167642" w:rsidRPr="00167642" w:rsidRDefault="00167642" w:rsidP="00A50162">
      <w:pPr>
        <w:ind w:firstLine="708"/>
        <w:jc w:val="both"/>
        <w:rPr>
          <w:sz w:val="28"/>
          <w:szCs w:val="27"/>
        </w:rPr>
      </w:pPr>
      <w:r w:rsidRPr="00167642">
        <w:rPr>
          <w:sz w:val="28"/>
          <w:szCs w:val="27"/>
        </w:rPr>
        <w:t>На основании пункта 1 части 3 статьи 23 Федерального закона от 27.07.2006 № 152-ФЗ «О персональных данных» Управление Федеральной службы по надзору в сфере связи, информационных технологий и массовых коммуникаций по Самарской области (далее - Управление), являясь уполномоченным органом по защите прав субъектов персональных данных, информирует о необходимости направить в адрес Управления уведомление об обработке персональных данных, предусмотренное статьей 22 Федерального закона от 27.07.2006 № 152-ФЗ «О персональных данных».</w:t>
      </w:r>
    </w:p>
    <w:p w:rsidR="00167642" w:rsidRPr="00167642" w:rsidRDefault="00167642" w:rsidP="00A50162">
      <w:pPr>
        <w:jc w:val="both"/>
        <w:rPr>
          <w:sz w:val="28"/>
          <w:szCs w:val="27"/>
        </w:rPr>
      </w:pPr>
    </w:p>
    <w:p w:rsidR="00167642" w:rsidRPr="00167642" w:rsidRDefault="00167642" w:rsidP="00A50162">
      <w:pPr>
        <w:ind w:firstLine="708"/>
        <w:jc w:val="both"/>
        <w:rPr>
          <w:sz w:val="28"/>
          <w:szCs w:val="27"/>
        </w:rPr>
      </w:pPr>
      <w:r w:rsidRPr="00167642">
        <w:rPr>
          <w:sz w:val="28"/>
          <w:szCs w:val="27"/>
        </w:rPr>
        <w:t xml:space="preserve">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 информационных технологий и массовых коммуникаций </w:t>
      </w:r>
      <w:hyperlink r:id="rId9" w:history="1">
        <w:r w:rsidRPr="00167642">
          <w:rPr>
            <w:rStyle w:val="aa"/>
            <w:sz w:val="28"/>
            <w:szCs w:val="27"/>
          </w:rPr>
          <w:t>www.pd.rkn.gov.ru</w:t>
        </w:r>
      </w:hyperlink>
      <w:r w:rsidRPr="00167642">
        <w:rPr>
          <w:sz w:val="28"/>
          <w:szCs w:val="27"/>
        </w:rPr>
        <w:t xml:space="preserve">, а также на сайте Управления </w:t>
      </w:r>
      <w:hyperlink r:id="rId10" w:history="1">
        <w:r w:rsidRPr="00167642">
          <w:rPr>
            <w:rStyle w:val="aa"/>
            <w:sz w:val="28"/>
            <w:szCs w:val="27"/>
            <w:lang w:val="en-US"/>
          </w:rPr>
          <w:t>http</w:t>
        </w:r>
        <w:r w:rsidRPr="00167642">
          <w:rPr>
            <w:rStyle w:val="aa"/>
            <w:sz w:val="28"/>
            <w:szCs w:val="27"/>
          </w:rPr>
          <w:t>://63.</w:t>
        </w:r>
        <w:r w:rsidRPr="00167642">
          <w:rPr>
            <w:rStyle w:val="aa"/>
            <w:sz w:val="28"/>
            <w:szCs w:val="27"/>
            <w:lang w:val="en-US"/>
          </w:rPr>
          <w:t>rkn</w:t>
        </w:r>
        <w:r w:rsidRPr="00167642">
          <w:rPr>
            <w:rStyle w:val="aa"/>
            <w:sz w:val="28"/>
            <w:szCs w:val="27"/>
          </w:rPr>
          <w:t>.</w:t>
        </w:r>
        <w:r w:rsidRPr="00167642">
          <w:rPr>
            <w:rStyle w:val="aa"/>
            <w:sz w:val="28"/>
            <w:szCs w:val="27"/>
            <w:lang w:val="en-US"/>
          </w:rPr>
          <w:t>gov</w:t>
        </w:r>
        <w:r w:rsidRPr="00167642">
          <w:rPr>
            <w:rStyle w:val="aa"/>
            <w:sz w:val="28"/>
            <w:szCs w:val="27"/>
          </w:rPr>
          <w:t>.</w:t>
        </w:r>
        <w:r w:rsidRPr="00167642">
          <w:rPr>
            <w:rStyle w:val="aa"/>
            <w:sz w:val="28"/>
            <w:szCs w:val="27"/>
            <w:lang w:val="en-US"/>
          </w:rPr>
          <w:t>ru</w:t>
        </w:r>
        <w:r w:rsidRPr="00167642">
          <w:rPr>
            <w:rStyle w:val="aa"/>
            <w:sz w:val="28"/>
            <w:szCs w:val="27"/>
          </w:rPr>
          <w:t>/</w:t>
        </w:r>
        <w:r w:rsidRPr="00167642">
          <w:rPr>
            <w:rStyle w:val="aa"/>
            <w:sz w:val="28"/>
            <w:szCs w:val="27"/>
            <w:lang w:val="en-US"/>
          </w:rPr>
          <w:t>directions</w:t>
        </w:r>
        <w:r w:rsidRPr="00167642">
          <w:rPr>
            <w:rStyle w:val="aa"/>
            <w:sz w:val="28"/>
            <w:szCs w:val="27"/>
          </w:rPr>
          <w:t>/</w:t>
        </w:r>
        <w:r w:rsidRPr="00167642">
          <w:rPr>
            <w:rStyle w:val="aa"/>
            <w:sz w:val="28"/>
            <w:szCs w:val="27"/>
            <w:lang w:val="en-US"/>
          </w:rPr>
          <w:t>p</w:t>
        </w:r>
        <w:r w:rsidRPr="00167642">
          <w:rPr>
            <w:rStyle w:val="aa"/>
            <w:sz w:val="28"/>
            <w:szCs w:val="27"/>
          </w:rPr>
          <w:t>3152</w:t>
        </w:r>
      </w:hyperlink>
      <w:r w:rsidRPr="00167642">
        <w:rPr>
          <w:sz w:val="28"/>
          <w:szCs w:val="27"/>
        </w:rPr>
        <w:t xml:space="preserve"> .</w:t>
      </w:r>
    </w:p>
    <w:p w:rsidR="00167642" w:rsidRPr="00167642" w:rsidRDefault="00167642" w:rsidP="00A50162">
      <w:pPr>
        <w:jc w:val="both"/>
        <w:rPr>
          <w:sz w:val="28"/>
          <w:szCs w:val="27"/>
        </w:rPr>
      </w:pPr>
    </w:p>
    <w:p w:rsidR="00167642" w:rsidRPr="00167642" w:rsidRDefault="00167642" w:rsidP="00A50162">
      <w:pPr>
        <w:jc w:val="both"/>
        <w:rPr>
          <w:sz w:val="28"/>
          <w:szCs w:val="27"/>
        </w:rPr>
      </w:pPr>
    </w:p>
    <w:p w:rsidR="00167642" w:rsidRPr="00167642" w:rsidRDefault="00167642" w:rsidP="00A50162">
      <w:pPr>
        <w:ind w:firstLine="708"/>
        <w:jc w:val="both"/>
        <w:rPr>
          <w:sz w:val="28"/>
          <w:szCs w:val="27"/>
        </w:rPr>
      </w:pPr>
      <w:r w:rsidRPr="00167642">
        <w:rPr>
          <w:sz w:val="28"/>
          <w:szCs w:val="27"/>
        </w:rPr>
        <w:t>Уведомление об обработке персональных данных направляется один раз за время деятельности организации, не влечёт за собой каких-либо затрат и дополнительных обязательств. Проверить наличие Вашей организации в Реестре можно на Портале персональных данных: www.pd.rkn.gov.ru. Поиск рекомендуется осуществлять по ИНН. За непредставление уведомления об обработке персональных данных предусмотрена административная ответственность по ст. 19.7 КоАП РФ (непредставление сведений (информации)), которая влечет штраф от 3 000 до 5 000 рублей.</w:t>
      </w:r>
    </w:p>
    <w:p w:rsidR="00167642" w:rsidRPr="00167642" w:rsidRDefault="00167642" w:rsidP="00A50162">
      <w:pPr>
        <w:jc w:val="both"/>
        <w:rPr>
          <w:sz w:val="28"/>
          <w:szCs w:val="27"/>
        </w:rPr>
      </w:pPr>
    </w:p>
    <w:p w:rsidR="00167642" w:rsidRPr="00167642" w:rsidRDefault="00167642" w:rsidP="00A50162">
      <w:pPr>
        <w:ind w:firstLine="708"/>
        <w:jc w:val="both"/>
        <w:rPr>
          <w:sz w:val="28"/>
          <w:szCs w:val="27"/>
        </w:rPr>
      </w:pPr>
      <w:r w:rsidRPr="00167642">
        <w:rPr>
          <w:sz w:val="28"/>
          <w:szCs w:val="27"/>
        </w:rPr>
        <w:t xml:space="preserve">Согласно ч 2.1  ст. 25 Федерального закона от 27.07.2006 года № 152-ФЗ «О персональных данных» операторы, которые осуществляли обработку персональных данных до 1 июля 2011 года и уже занесены в Реестр операторов, осуществляющих обработку персональных данных, обязаны представить в уполномоченный орган по защите прав субъектов персональных данных информационное письмо о внесении изменений в реестр, содержащее сведения, указанные в пунктах 5, 7.1, 10 и 11 части 3 статьи 22 Федерального закона от 27.07.2006 № 152-ФЗ «О персональных данных»", </w:t>
      </w:r>
      <w:r w:rsidRPr="00167642">
        <w:rPr>
          <w:sz w:val="28"/>
          <w:szCs w:val="27"/>
          <w:shd w:val="clear" w:color="auto" w:fill="FFFFFF"/>
        </w:rPr>
        <w:t xml:space="preserve">а с 1 сентября 2015 года с учетом требований статьи 2 Федерального закона от 21.07.2014 № 242-ФЗ </w:t>
      </w:r>
      <w:r w:rsidRPr="00167642">
        <w:rPr>
          <w:sz w:val="28"/>
          <w:szCs w:val="27"/>
        </w:rPr>
        <w:t xml:space="preserve">«О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w:t>
      </w:r>
      <w:r w:rsidRPr="00167642">
        <w:rPr>
          <w:sz w:val="28"/>
          <w:szCs w:val="27"/>
          <w:shd w:val="clear" w:color="auto" w:fill="FFFFFF"/>
        </w:rPr>
        <w:t xml:space="preserve">- </w:t>
      </w:r>
      <w:r w:rsidRPr="00167642">
        <w:rPr>
          <w:b/>
          <w:sz w:val="28"/>
          <w:szCs w:val="27"/>
          <w:shd w:val="clear" w:color="auto" w:fill="FFFFFF"/>
        </w:rPr>
        <w:t>сведения о месте нахождения базы данных информации, содержащей персональные данные граждан Российской Федерации</w:t>
      </w:r>
      <w:r w:rsidRPr="00167642">
        <w:rPr>
          <w:sz w:val="28"/>
          <w:szCs w:val="27"/>
        </w:rPr>
        <w:t>.</w:t>
      </w:r>
    </w:p>
    <w:p w:rsidR="00167642" w:rsidRPr="00167642" w:rsidRDefault="00167642" w:rsidP="00A50162">
      <w:pPr>
        <w:jc w:val="both"/>
        <w:rPr>
          <w:sz w:val="28"/>
          <w:szCs w:val="27"/>
        </w:rPr>
      </w:pPr>
    </w:p>
    <w:p w:rsidR="00167642" w:rsidRPr="00167642" w:rsidRDefault="00167642" w:rsidP="00A50162">
      <w:pPr>
        <w:ind w:firstLine="708"/>
        <w:jc w:val="both"/>
        <w:rPr>
          <w:sz w:val="28"/>
          <w:szCs w:val="27"/>
        </w:rPr>
      </w:pPr>
      <w:r w:rsidRPr="00167642">
        <w:rPr>
          <w:sz w:val="28"/>
          <w:szCs w:val="27"/>
        </w:rPr>
        <w:t>Телефон «горячей линии» для операторов, осуществляющих обработку персональных данных: (846) 250-05-82.</w:t>
      </w:r>
    </w:p>
    <w:p w:rsidR="00167642" w:rsidRDefault="00167642" w:rsidP="000411DA">
      <w:pPr>
        <w:shd w:val="clear" w:color="auto" w:fill="FFFFFF"/>
        <w:spacing w:after="180"/>
        <w:rPr>
          <w:rStyle w:val="ab"/>
          <w:b w:val="0"/>
          <w:bCs w:val="0"/>
          <w:sz w:val="28"/>
        </w:rPr>
      </w:pPr>
    </w:p>
    <w:p w:rsidR="00A50162" w:rsidRDefault="00A50162" w:rsidP="00A50162">
      <w:pPr>
        <w:pStyle w:val="ConsPlusNormal"/>
        <w:spacing w:line="360" w:lineRule="auto"/>
        <w:jc w:val="both"/>
        <w:outlineLvl w:val="0"/>
        <w:rPr>
          <w:rFonts w:eastAsiaTheme="minorHAnsi"/>
          <w:sz w:val="28"/>
          <w:szCs w:val="28"/>
          <w:lang w:eastAsia="en-US"/>
        </w:rPr>
      </w:pPr>
    </w:p>
    <w:p w:rsidR="00A50162" w:rsidRDefault="00A50162" w:rsidP="00A50162">
      <w:pPr>
        <w:pStyle w:val="ConsPlusNormal"/>
        <w:spacing w:line="360" w:lineRule="auto"/>
        <w:jc w:val="both"/>
        <w:outlineLvl w:val="0"/>
        <w:rPr>
          <w:rFonts w:eastAsiaTheme="minorHAnsi"/>
          <w:sz w:val="28"/>
          <w:szCs w:val="28"/>
          <w:lang w:eastAsia="en-US"/>
        </w:rPr>
      </w:pPr>
    </w:p>
    <w:p w:rsidR="00A50162" w:rsidRPr="00167642" w:rsidRDefault="00A50162" w:rsidP="00A50162">
      <w:pPr>
        <w:pBdr>
          <w:top w:val="double" w:sz="4" w:space="1" w:color="auto"/>
          <w:left w:val="double" w:sz="4" w:space="5" w:color="auto"/>
          <w:bottom w:val="double" w:sz="4" w:space="1" w:color="auto"/>
          <w:right w:val="double" w:sz="4" w:space="0" w:color="auto"/>
        </w:pBdr>
        <w:jc w:val="center"/>
        <w:rPr>
          <w:rStyle w:val="ab"/>
          <w:bCs w:val="0"/>
          <w:sz w:val="28"/>
        </w:rPr>
      </w:pPr>
      <w:r>
        <w:rPr>
          <w:b/>
          <w:sz w:val="28"/>
        </w:rPr>
        <w:t>СОБЛЮДАЙТЕ ПРАВИЛА ПОЖАРНОЙ БЕЗОПАСНОСТИ ПРИ ЭКСПЛУАТАЦИИ БАНИ</w:t>
      </w:r>
    </w:p>
    <w:p w:rsidR="00A50162" w:rsidRPr="00DF6AD3" w:rsidRDefault="00A50162" w:rsidP="00DF6AD3">
      <w:pPr>
        <w:shd w:val="clear" w:color="auto" w:fill="FFFFFF"/>
        <w:spacing w:line="390" w:lineRule="atLeast"/>
        <w:textAlignment w:val="baseline"/>
        <w:rPr>
          <w:sz w:val="28"/>
        </w:rPr>
      </w:pPr>
      <w:r w:rsidRPr="00DF6AD3">
        <w:rPr>
          <w:noProof/>
          <w:sz w:val="28"/>
          <w:szCs w:val="28"/>
          <w:bdr w:val="none" w:sz="0" w:space="0" w:color="auto" w:frame="1"/>
          <w:shd w:val="clear" w:color="auto" w:fill="F4F7FB"/>
        </w:rPr>
        <w:drawing>
          <wp:anchor distT="0" distB="0" distL="114300" distR="114300" simplePos="0" relativeHeight="251662848" behindDoc="0" locked="0" layoutInCell="1" allowOverlap="1" wp14:anchorId="191E8320" wp14:editId="42992CF4">
            <wp:simplePos x="0" y="0"/>
            <wp:positionH relativeFrom="column">
              <wp:posOffset>-173355</wp:posOffset>
            </wp:positionH>
            <wp:positionV relativeFrom="paragraph">
              <wp:posOffset>56515</wp:posOffset>
            </wp:positionV>
            <wp:extent cx="3057525" cy="2019300"/>
            <wp:effectExtent l="0" t="0" r="9525" b="0"/>
            <wp:wrapSquare wrapText="bothSides"/>
            <wp:docPr id="2" name="Рисунок 2" descr="Соблюдайте правила пожарной безопасности при эксплуатации бани">
              <a:hlinkClick xmlns:a="http://schemas.openxmlformats.org/drawingml/2006/main" r:id="rId11" tooltip="&quot;Соблюдайте правила пожарной безопасности при эксплуатации ба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людайте правила пожарной безопасности при эксплуатации бани">
                      <a:hlinkClick r:id="rId11" tooltip="&quot;Соблюдайте правила пожарной безопасности при эксплуатации бани&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Наиболее частыми причинами возникновения пожаров в банях являются: нарушение правил пожарной безопасности, нарушение правил эксплуатации печного оборудования, неосторожное обращение с огнем, нарушение правил эксплуатации электрооборудования. Одной из основных причин является неосторожное обращение с огнём в состоянии алкогольного опьянения.</w:t>
      </w:r>
    </w:p>
    <w:p w:rsidR="00A50162"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lastRenderedPageBreak/>
        <w:t>При эксплуатации бани, камина, печи – необходимо строго соблюдать правила пожарной безопасности. При строительстве бани или проектировании печи и камина, пожарная безопасность является наиболее важным фактором. Чтобы избежать неприятных последствий, нужно обратить внимание на особенности постройки и эксплуатации бани, печи или камина.</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 Необходимо позаботиться о том, чтобы деревянные, а значит легковозгараемые части бани, были изолированы или удалены на значительное расстояние от горячих частей печи и дымохода. Для изоляции может служить или несгораемый материал или материал с низкой теплопроводностью.</w:t>
      </w:r>
    </w:p>
    <w:p w:rsidR="00A50162"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 В случае если у толстостенной печи-каменки сгораемое основание, то расстояние от пола до дна зольника должно составлять не менее 13 - 15 см, а до дна дымооборотов - 22 - 24 см. Если же основание несгораемое, дно зольника и все дымообороты могут находиться на уровне пола.</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 Печи с тонкими стенками необходимо отделять от деревянного пола асбестовым картоном, толщиной 10 - 12 мм и набитой поверх него кровельной сталью.</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 Печи из металла следует устанавливать на основании из двух рядов кирпичей. Под кирпичами должен находиться двойной слой, пропитанного глиняным раствором войлока.</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 Чтобы защитить пол от возгорания и от выпавших углей, на полу у топочной дверцы нужно прибить металлический лист.</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 Между топочной дверцей и противоположной стеной должно быть расстояние не менее 150 см. Та стена, которая находится вокруг топочной дверцы, должна быть оштукатурена или обита кровельной сталью, под которую нужно подложить войлок, пропитанный глиняным раствором.</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 Обязательно следите за тем, чтобы расстояние между печью и деревянной стеной или другой перегородкой было около 15 см, а между ближайшим дымооборотом и стеной около 20 -25 см.</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 Верхние перекрытия теплоемкой печи должны находиться в 30 -35 см от сгораемого потолка, если масса печи более 700 кг и в 40-45 см, если масса меньше.</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 Необходимо следить за печью и дымоходами и своевременно заделывать трещины. Дымовые каналы следует регулярно прочищать от скопившейся сажи.</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 Места соприкосновения крыши (любые виды покрытия) с трубой нужно защитить дымовым воротником из кровельной стали.</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Пожарная безопасность при топке печей дровами и другими видами твердого топлива.</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lastRenderedPageBreak/>
        <w:t>Соблюдение противопожарной безопасности при топке печей чрезвычайно важно, так как почти половина всех пожаров в домах, имеющих печное отопление, происходит из-за неисправности печей и дымоходов, а также их неправильной эксплуатации.</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Хотя дерево воспламеняется при температуре около 300 градусов, самовозгорание возможно и в результате длительного соприкосновения с объектами, нагретыми всего лишь до 100 градусов. Вследствие чего, следует обращать особое внимание на места прохода дымовых труб через междуэтажные и чердачные помещения.</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Основное требование пожарной профилактики сводится к тому, что 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глиняным раствором войлок. Конструкции же, не защищенные от возгорания, должны находиться от внутренних поверхностей кирпичных печей и дымоходов на расстоянии не меньше 38 см, а у металлических нефутерованных печей - на расстоянии не менее одного метра.</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Верхнее перекрытие печи делается не менее чем из трех слоев кладки.</w:t>
      </w:r>
    </w:p>
    <w:p w:rsidR="00A50162"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Сгораемые конструкции крыши (стропила, обрешётка) не должны находиться ближе 13 см, а сгораемая кровля - ближе 26 см от наружной поверхности дымовых труб из кирпича. В случае использования металлических дымовых труб, разделка выполняется в виде песочницы.</w:t>
      </w:r>
      <w:r w:rsidR="00A50162">
        <w:rPr>
          <w:sz w:val="28"/>
          <w:szCs w:val="28"/>
        </w:rPr>
        <w:t xml:space="preserve">                                                                                                     </w:t>
      </w:r>
    </w:p>
    <w:p w:rsidR="00DF6AD3" w:rsidRPr="00DF6AD3"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Для защиты от возгорания пола от случайно выпавших из топки углей, перед топочными дверцами настилают лист кровельного железа.</w:t>
      </w:r>
    </w:p>
    <w:p w:rsidR="00A50162" w:rsidRDefault="00DF6AD3" w:rsidP="00A50162">
      <w:pPr>
        <w:shd w:val="clear" w:color="auto" w:fill="FFFFFF"/>
        <w:spacing w:after="300" w:line="240" w:lineRule="atLeast"/>
        <w:ind w:firstLine="709"/>
        <w:jc w:val="both"/>
        <w:textAlignment w:val="baseline"/>
        <w:rPr>
          <w:sz w:val="28"/>
          <w:szCs w:val="28"/>
        </w:rPr>
      </w:pPr>
      <w:r w:rsidRPr="00DF6AD3">
        <w:rPr>
          <w:sz w:val="28"/>
          <w:szCs w:val="28"/>
        </w:rPr>
        <w:t>Стояк в чердачном помещении обмазывают глиняным раствором и после высыхания белят. Это необходимо для того, чтобы на белом фоне было легче обнаружить возникшие дефекты стояка.</w:t>
      </w:r>
      <w:r w:rsidR="00A50162">
        <w:rPr>
          <w:sz w:val="28"/>
          <w:szCs w:val="28"/>
        </w:rPr>
        <w:t xml:space="preserve">                                                                           </w:t>
      </w:r>
    </w:p>
    <w:p w:rsidR="00A50162" w:rsidRDefault="00DF6AD3" w:rsidP="00A50162">
      <w:pPr>
        <w:shd w:val="clear" w:color="auto" w:fill="FFFFFF"/>
        <w:spacing w:after="300" w:line="240" w:lineRule="atLeast"/>
        <w:ind w:firstLine="709"/>
        <w:jc w:val="center"/>
        <w:textAlignment w:val="baseline"/>
        <w:rPr>
          <w:b/>
          <w:sz w:val="28"/>
          <w:szCs w:val="28"/>
        </w:rPr>
      </w:pPr>
      <w:r w:rsidRPr="00DF6AD3">
        <w:rPr>
          <w:b/>
          <w:sz w:val="28"/>
          <w:szCs w:val="28"/>
        </w:rPr>
        <w:t>БЕРЕГИТЕ СЕБЯ И СВОИХ БЛИЗКИХ!</w:t>
      </w:r>
      <w:r w:rsidR="00A50162">
        <w:rPr>
          <w:b/>
          <w:sz w:val="28"/>
          <w:szCs w:val="28"/>
        </w:rPr>
        <w:t xml:space="preserve">                                                                            </w:t>
      </w:r>
      <w:r w:rsidRPr="00DF6AD3">
        <w:rPr>
          <w:b/>
          <w:sz w:val="28"/>
          <w:szCs w:val="28"/>
        </w:rPr>
        <w:t>В случае возникновения пожара звоните по телефону: 10</w:t>
      </w:r>
      <w:r w:rsidR="009A5FB5" w:rsidRPr="00A50162">
        <w:rPr>
          <w:b/>
          <w:sz w:val="28"/>
          <w:szCs w:val="28"/>
        </w:rPr>
        <w:t>1</w:t>
      </w:r>
    </w:p>
    <w:p w:rsidR="00A50162" w:rsidRPr="00A50162" w:rsidRDefault="00A50162" w:rsidP="00A50162">
      <w:pPr>
        <w:shd w:val="clear" w:color="auto" w:fill="FFFFFF"/>
        <w:spacing w:after="300" w:line="240" w:lineRule="atLeast"/>
        <w:ind w:firstLine="709"/>
        <w:jc w:val="center"/>
        <w:textAlignment w:val="baseline"/>
        <w:rPr>
          <w:rStyle w:val="ab"/>
          <w:b w:val="0"/>
          <w:bCs w:val="0"/>
          <w:sz w:val="28"/>
          <w:szCs w:val="28"/>
        </w:rPr>
      </w:pPr>
      <w:bookmarkStart w:id="6" w:name="_GoBack"/>
      <w:bookmarkEnd w:id="6"/>
    </w:p>
    <w:p w:rsidR="0002670F" w:rsidRPr="00EB54CA" w:rsidRDefault="00AD521C" w:rsidP="0002670F">
      <w:pPr>
        <w:pBdr>
          <w:top w:val="thinThickSmallGap" w:sz="24" w:space="5" w:color="auto"/>
          <w:left w:val="thinThickSmallGap" w:sz="24" w:space="15" w:color="auto"/>
          <w:bottom w:val="thickThinSmallGap" w:sz="24" w:space="14" w:color="auto"/>
          <w:right w:val="thickThinSmallGap" w:sz="24" w:space="13" w:color="auto"/>
        </w:pBdr>
        <w:ind w:firstLine="284"/>
        <w:jc w:val="center"/>
        <w:rPr>
          <w:sz w:val="20"/>
          <w:szCs w:val="20"/>
        </w:rPr>
      </w:pPr>
      <w:r w:rsidRPr="00EB54CA">
        <w:rPr>
          <w:sz w:val="20"/>
          <w:szCs w:val="20"/>
        </w:rPr>
        <w:t xml:space="preserve">   </w:t>
      </w:r>
      <w:r w:rsidRPr="00EB54CA">
        <w:rPr>
          <w:b/>
          <w:sz w:val="20"/>
          <w:szCs w:val="20"/>
        </w:rPr>
        <w:t>Соучредители газеты</w:t>
      </w:r>
      <w:r w:rsidRPr="00EB54CA">
        <w:rPr>
          <w:sz w:val="20"/>
          <w:szCs w:val="20"/>
        </w:rPr>
        <w:t xml:space="preserve"> </w:t>
      </w:r>
      <w:r w:rsidRPr="00EB54CA">
        <w:rPr>
          <w:b/>
          <w:sz w:val="20"/>
          <w:szCs w:val="20"/>
        </w:rPr>
        <w:t>«Черновские вести»:</w:t>
      </w:r>
      <w:r w:rsidRPr="00EB54CA">
        <w:rPr>
          <w:sz w:val="20"/>
          <w:szCs w:val="20"/>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A50162" w:rsidRDefault="00AD521C" w:rsidP="00A50162">
      <w:pPr>
        <w:pBdr>
          <w:top w:val="thinThickSmallGap" w:sz="24" w:space="5" w:color="auto"/>
          <w:left w:val="thinThickSmallGap" w:sz="24" w:space="15" w:color="auto"/>
          <w:bottom w:val="thickThinSmallGap" w:sz="24" w:space="14" w:color="auto"/>
          <w:right w:val="thickThinSmallGap" w:sz="24" w:space="13" w:color="auto"/>
        </w:pBdr>
        <w:ind w:firstLine="284"/>
        <w:jc w:val="center"/>
        <w:rPr>
          <w:sz w:val="20"/>
          <w:szCs w:val="20"/>
        </w:rPr>
      </w:pPr>
      <w:r w:rsidRPr="00EB54CA">
        <w:rPr>
          <w:b/>
          <w:sz w:val="20"/>
          <w:szCs w:val="20"/>
        </w:rPr>
        <w:t>Издатель</w:t>
      </w:r>
      <w:r w:rsidRPr="00EB54CA">
        <w:rPr>
          <w:sz w:val="20"/>
          <w:szCs w:val="20"/>
        </w:rPr>
        <w:t xml:space="preserve"> Администрация сельского поселения Черновка муниципального района Кинель-Черкасский</w:t>
      </w:r>
    </w:p>
    <w:p w:rsidR="00A50162" w:rsidRPr="00C916DC" w:rsidRDefault="00AD521C" w:rsidP="00A50162">
      <w:pPr>
        <w:pBdr>
          <w:top w:val="thinThickSmallGap" w:sz="24" w:space="5" w:color="auto"/>
          <w:left w:val="thinThickSmallGap" w:sz="24" w:space="15" w:color="auto"/>
          <w:bottom w:val="thickThinSmallGap" w:sz="24" w:space="14" w:color="auto"/>
          <w:right w:val="thickThinSmallGap" w:sz="24" w:space="13" w:color="auto"/>
        </w:pBdr>
        <w:ind w:firstLine="284"/>
        <w:jc w:val="center"/>
        <w:rPr>
          <w:i/>
          <w:sz w:val="20"/>
          <w:szCs w:val="20"/>
        </w:rPr>
      </w:pPr>
      <w:r w:rsidRPr="00EB54CA">
        <w:rPr>
          <w:sz w:val="20"/>
          <w:szCs w:val="20"/>
        </w:rPr>
        <w:t xml:space="preserve"> Самарской области</w:t>
      </w:r>
      <w:r w:rsidRPr="00EB54CA">
        <w:rPr>
          <w:i/>
          <w:sz w:val="20"/>
          <w:szCs w:val="20"/>
        </w:rPr>
        <w:t>.</w:t>
      </w:r>
    </w:p>
    <w:p w:rsidR="00605102" w:rsidRPr="000411DA" w:rsidRDefault="00AD521C" w:rsidP="000411DA">
      <w:pPr>
        <w:pBdr>
          <w:top w:val="thinThickSmallGap" w:sz="24" w:space="5" w:color="auto"/>
          <w:left w:val="thinThickSmallGap" w:sz="24" w:space="15" w:color="auto"/>
          <w:bottom w:val="thickThinSmallGap" w:sz="24" w:space="14" w:color="auto"/>
          <w:right w:val="thickThinSmallGap" w:sz="24" w:space="13" w:color="auto"/>
        </w:pBdr>
        <w:ind w:firstLine="284"/>
        <w:jc w:val="center"/>
        <w:rPr>
          <w:i/>
          <w:sz w:val="20"/>
          <w:szCs w:val="20"/>
        </w:rPr>
      </w:pPr>
      <w:r w:rsidRPr="00EB54CA">
        <w:rPr>
          <w:b/>
          <w:spacing w:val="-10"/>
          <w:sz w:val="20"/>
          <w:szCs w:val="20"/>
        </w:rPr>
        <w:t>Адрес редакции</w:t>
      </w:r>
      <w:r w:rsidRPr="00EB54CA">
        <w:rPr>
          <w:b/>
          <w:sz w:val="20"/>
          <w:szCs w:val="20"/>
        </w:rPr>
        <w:t>:</w:t>
      </w:r>
      <w:r w:rsidRPr="00EB54CA">
        <w:rPr>
          <w:i/>
          <w:sz w:val="20"/>
          <w:szCs w:val="20"/>
        </w:rPr>
        <w:t xml:space="preserve"> Самарская обл., Кинель-Черкасский р-н, с. Черновка, ул. Школьная, 30. тел. 2-66-43</w:t>
      </w:r>
      <w:r w:rsidRPr="00EB54CA">
        <w:rPr>
          <w:sz w:val="20"/>
          <w:szCs w:val="20"/>
        </w:rPr>
        <w:t xml:space="preserve"> </w:t>
      </w:r>
    </w:p>
    <w:p w:rsidR="007D54C1" w:rsidRPr="000411DA" w:rsidRDefault="00AD521C" w:rsidP="007D54C1">
      <w:pPr>
        <w:pBdr>
          <w:top w:val="thinThickSmallGap" w:sz="24" w:space="5" w:color="auto"/>
          <w:left w:val="thinThickSmallGap" w:sz="24" w:space="15" w:color="auto"/>
          <w:bottom w:val="thickThinSmallGap" w:sz="24" w:space="14" w:color="auto"/>
          <w:right w:val="thickThinSmallGap" w:sz="24" w:space="13" w:color="auto"/>
        </w:pBdr>
        <w:jc w:val="center"/>
        <w:rPr>
          <w:rFonts w:eastAsiaTheme="minorHAnsi"/>
          <w:sz w:val="20"/>
          <w:szCs w:val="20"/>
          <w:lang w:eastAsia="en-US"/>
        </w:rPr>
      </w:pPr>
      <w:r w:rsidRPr="00EB54CA">
        <w:rPr>
          <w:rFonts w:eastAsiaTheme="minorHAnsi"/>
          <w:sz w:val="20"/>
          <w:szCs w:val="20"/>
          <w:lang w:val="en-US" w:eastAsia="en-US"/>
        </w:rPr>
        <w:t>Email</w:t>
      </w:r>
      <w:r w:rsidRPr="00EB54CA">
        <w:rPr>
          <w:rFonts w:eastAsiaTheme="minorHAnsi"/>
          <w:sz w:val="20"/>
          <w:szCs w:val="20"/>
          <w:lang w:eastAsia="en-US"/>
        </w:rPr>
        <w:t>:</w:t>
      </w:r>
      <w:r w:rsidRPr="00EB54CA">
        <w:rPr>
          <w:rFonts w:eastAsiaTheme="minorHAnsi"/>
          <w:sz w:val="20"/>
          <w:szCs w:val="20"/>
          <w:lang w:val="en-US" w:eastAsia="en-US"/>
        </w:rPr>
        <w:t>adm</w:t>
      </w:r>
      <w:r w:rsidRPr="00EB54CA">
        <w:rPr>
          <w:rFonts w:eastAsiaTheme="minorHAnsi"/>
          <w:sz w:val="20"/>
          <w:szCs w:val="20"/>
          <w:lang w:eastAsia="en-US"/>
        </w:rPr>
        <w:t>.</w:t>
      </w:r>
      <w:r w:rsidRPr="00EB54CA">
        <w:rPr>
          <w:rFonts w:eastAsiaTheme="minorHAnsi"/>
          <w:sz w:val="20"/>
          <w:szCs w:val="20"/>
          <w:lang w:val="en-US" w:eastAsia="en-US"/>
        </w:rPr>
        <w:t>s</w:t>
      </w:r>
      <w:r w:rsidRPr="00EB54CA">
        <w:rPr>
          <w:rFonts w:eastAsiaTheme="minorHAnsi"/>
          <w:sz w:val="20"/>
          <w:szCs w:val="20"/>
          <w:lang w:eastAsia="en-US"/>
        </w:rPr>
        <w:t>.</w:t>
      </w:r>
      <w:r w:rsidRPr="00EB54CA">
        <w:rPr>
          <w:rFonts w:eastAsiaTheme="minorHAnsi"/>
          <w:sz w:val="20"/>
          <w:szCs w:val="20"/>
          <w:lang w:val="en-US" w:eastAsia="en-US"/>
        </w:rPr>
        <w:t>p</w:t>
      </w:r>
      <w:r w:rsidRPr="00EB54CA">
        <w:rPr>
          <w:rFonts w:eastAsiaTheme="minorHAnsi"/>
          <w:sz w:val="20"/>
          <w:szCs w:val="20"/>
          <w:lang w:eastAsia="en-US"/>
        </w:rPr>
        <w:t>.</w:t>
      </w:r>
      <w:r w:rsidRPr="00EB54CA">
        <w:rPr>
          <w:rFonts w:eastAsiaTheme="minorHAnsi"/>
          <w:sz w:val="20"/>
          <w:szCs w:val="20"/>
          <w:lang w:val="en-US" w:eastAsia="en-US"/>
        </w:rPr>
        <w:t>chernowka</w:t>
      </w:r>
      <w:r w:rsidRPr="00EB54CA">
        <w:rPr>
          <w:rFonts w:eastAsiaTheme="minorHAnsi"/>
          <w:sz w:val="20"/>
          <w:szCs w:val="20"/>
          <w:lang w:eastAsia="en-US"/>
        </w:rPr>
        <w:t>@</w:t>
      </w:r>
      <w:r w:rsidRPr="00EB54CA">
        <w:rPr>
          <w:rFonts w:eastAsiaTheme="minorHAnsi"/>
          <w:sz w:val="20"/>
          <w:szCs w:val="20"/>
          <w:lang w:val="en-US" w:eastAsia="en-US"/>
        </w:rPr>
        <w:t>yandex</w:t>
      </w:r>
      <w:r w:rsidRPr="00EB54CA">
        <w:rPr>
          <w:rFonts w:eastAsiaTheme="minorHAnsi"/>
          <w:sz w:val="20"/>
          <w:szCs w:val="20"/>
          <w:lang w:eastAsia="en-US"/>
        </w:rPr>
        <w:t>.</w:t>
      </w:r>
      <w:r w:rsidRPr="00EB54CA">
        <w:rPr>
          <w:rFonts w:eastAsiaTheme="minorHAnsi"/>
          <w:sz w:val="20"/>
          <w:szCs w:val="20"/>
          <w:lang w:val="en-US" w:eastAsia="en-US"/>
        </w:rPr>
        <w:t>ru</w:t>
      </w:r>
    </w:p>
    <w:p w:rsidR="00A50162" w:rsidRPr="00EB54CA" w:rsidRDefault="00C916DC" w:rsidP="00A50162">
      <w:pPr>
        <w:pBdr>
          <w:top w:val="thinThickSmallGap" w:sz="24" w:space="5" w:color="auto"/>
          <w:left w:val="thinThickSmallGap" w:sz="24" w:space="15" w:color="auto"/>
          <w:bottom w:val="thickThinSmallGap" w:sz="24" w:space="14" w:color="auto"/>
          <w:right w:val="thickThinSmallGap" w:sz="24" w:space="13" w:color="auto"/>
        </w:pBdr>
        <w:ind w:firstLine="284"/>
        <w:jc w:val="center"/>
        <w:rPr>
          <w:sz w:val="20"/>
          <w:szCs w:val="20"/>
        </w:rPr>
      </w:pPr>
      <w:r>
        <w:rPr>
          <w:sz w:val="20"/>
          <w:szCs w:val="20"/>
        </w:rPr>
        <w:t>Газета выпускается не ре</w:t>
      </w:r>
      <w:r w:rsidR="00AD521C" w:rsidRPr="00EB54CA">
        <w:rPr>
          <w:sz w:val="20"/>
          <w:szCs w:val="20"/>
        </w:rPr>
        <w:t>же одного раза в месяц.</w:t>
      </w:r>
    </w:p>
    <w:p w:rsidR="00A50162" w:rsidRDefault="00AD521C" w:rsidP="00A50162">
      <w:pPr>
        <w:pBdr>
          <w:top w:val="thinThickSmallGap" w:sz="24" w:space="5" w:color="auto"/>
          <w:left w:val="thinThickSmallGap" w:sz="24" w:space="15" w:color="auto"/>
          <w:bottom w:val="thickThinSmallGap" w:sz="24" w:space="14" w:color="auto"/>
          <w:right w:val="thickThinSmallGap" w:sz="24" w:space="13" w:color="auto"/>
        </w:pBdr>
        <w:ind w:firstLine="284"/>
        <w:jc w:val="center"/>
        <w:rPr>
          <w:b/>
          <w:sz w:val="20"/>
          <w:szCs w:val="20"/>
        </w:rPr>
      </w:pPr>
      <w:r w:rsidRPr="00EB54CA">
        <w:rPr>
          <w:sz w:val="20"/>
          <w:szCs w:val="20"/>
        </w:rPr>
        <w:t xml:space="preserve"> Газета распространяется бесплатно.</w:t>
      </w:r>
      <w:r>
        <w:rPr>
          <w:rFonts w:asciiTheme="minorHAnsi" w:hAnsiTheme="minorHAnsi" w:cstheme="minorBidi"/>
          <w:noProof/>
        </w:rPr>
        <mc:AlternateContent>
          <mc:Choice Requires="wps">
            <w:drawing>
              <wp:anchor distT="4294967289" distB="4294967289" distL="114300" distR="114300" simplePos="0" relativeHeight="251653632" behindDoc="0" locked="0" layoutInCell="1" allowOverlap="1" wp14:anchorId="7F0FEACC" wp14:editId="20AF95E3">
                <wp:simplePos x="0" y="0"/>
                <wp:positionH relativeFrom="column">
                  <wp:posOffset>7116445</wp:posOffset>
                </wp:positionH>
                <wp:positionV relativeFrom="paragraph">
                  <wp:posOffset>6551930</wp:posOffset>
                </wp:positionV>
                <wp:extent cx="6000750" cy="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1A8B3" id="_x0000_t32" coordsize="21600,21600" o:spt="32" o:oned="t" path="m,l21600,21600e" filled="f">
                <v:path arrowok="t" fillok="f" o:connecttype="none"/>
                <o:lock v:ext="edit" shapetype="t"/>
              </v:shapetype>
              <v:shape id="Прямая со стрелкой 7" o:spid="_x0000_s1026" type="#_x0000_t32" style="position:absolute;margin-left:560.35pt;margin-top:515.9pt;width:472.5pt;height:0;z-index:25165363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" strokecolor="#0070c0" strokeweight="1.25pt"/>
            </w:pict>
          </mc:Fallback>
        </mc:AlternateContent>
      </w:r>
      <w:r>
        <w:rPr>
          <w:b/>
          <w:sz w:val="20"/>
          <w:szCs w:val="20"/>
        </w:rPr>
        <w:t xml:space="preserve">  </w:t>
      </w:r>
    </w:p>
    <w:p w:rsidR="00496858" w:rsidRDefault="00AD521C" w:rsidP="00496858">
      <w:pPr>
        <w:pBdr>
          <w:top w:val="thinThickSmallGap" w:sz="24" w:space="5" w:color="auto"/>
          <w:left w:val="thinThickSmallGap" w:sz="24" w:space="15" w:color="auto"/>
          <w:bottom w:val="thickThinSmallGap" w:sz="24" w:space="14" w:color="auto"/>
          <w:right w:val="thickThinSmallGap" w:sz="24" w:space="13" w:color="auto"/>
        </w:pBdr>
        <w:ind w:firstLine="284"/>
        <w:jc w:val="center"/>
        <w:rPr>
          <w:b/>
          <w:sz w:val="20"/>
          <w:szCs w:val="20"/>
        </w:rPr>
      </w:pPr>
      <w:r w:rsidRPr="00EB54CA">
        <w:rPr>
          <w:b/>
          <w:sz w:val="20"/>
          <w:szCs w:val="20"/>
        </w:rPr>
        <w:t>Тира</w:t>
      </w:r>
      <w:r>
        <w:rPr>
          <w:b/>
          <w:sz w:val="20"/>
          <w:szCs w:val="20"/>
        </w:rPr>
        <w:t>ж</w:t>
      </w:r>
      <w:r w:rsidR="00EF51A5">
        <w:rPr>
          <w:b/>
          <w:sz w:val="20"/>
          <w:szCs w:val="20"/>
        </w:rPr>
        <w:t xml:space="preserve"> </w:t>
      </w:r>
      <w:r w:rsidRPr="00EB54CA">
        <w:rPr>
          <w:b/>
          <w:sz w:val="20"/>
          <w:szCs w:val="20"/>
        </w:rPr>
        <w:t>50 экз.</w:t>
      </w:r>
    </w:p>
    <w:sectPr w:rsidR="00496858" w:rsidSect="005C3DE5">
      <w:footerReference w:type="default" r:id="rId13"/>
      <w:type w:val="continuous"/>
      <w:pgSz w:w="11907" w:h="16840"/>
      <w:pgMar w:top="567" w:right="708" w:bottom="567" w:left="99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79" w:rsidRDefault="00AE2179" w:rsidP="00374EB8">
      <w:r>
        <w:separator/>
      </w:r>
    </w:p>
  </w:endnote>
  <w:endnote w:type="continuationSeparator" w:id="0">
    <w:p w:rsidR="00AE2179" w:rsidRDefault="00AE2179"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388361"/>
      <w:docPartObj>
        <w:docPartGallery w:val="Page Numbers (Bottom of Page)"/>
        <w:docPartUnique/>
      </w:docPartObj>
    </w:sdtPr>
    <w:sdtEndPr/>
    <w:sdtContent>
      <w:p w:rsidR="005D20BF" w:rsidRDefault="005D20BF">
        <w:pPr>
          <w:pStyle w:val="a7"/>
          <w:jc w:val="center"/>
        </w:pPr>
        <w:r>
          <w:fldChar w:fldCharType="begin"/>
        </w:r>
        <w:r>
          <w:instrText>PAGE   \* MERGEFORMAT</w:instrText>
        </w:r>
        <w:r>
          <w:fldChar w:fldCharType="separate"/>
        </w:r>
        <w:r w:rsidR="00A50162">
          <w:rPr>
            <w:noProof/>
          </w:rPr>
          <w:t>1</w:t>
        </w:r>
        <w:r>
          <w:fldChar w:fldCharType="end"/>
        </w:r>
      </w:p>
    </w:sdtContent>
  </w:sdt>
  <w:p w:rsidR="005D20BF" w:rsidRDefault="005D20B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79" w:rsidRDefault="00AE2179" w:rsidP="00374EB8">
      <w:r>
        <w:separator/>
      </w:r>
    </w:p>
  </w:footnote>
  <w:footnote w:type="continuationSeparator" w:id="0">
    <w:p w:rsidR="00AE2179" w:rsidRDefault="00AE2179" w:rsidP="00374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58A"/>
    <w:multiLevelType w:val="hybridMultilevel"/>
    <w:tmpl w:val="648487F2"/>
    <w:lvl w:ilvl="0" w:tplc="CDB646AC">
      <w:start w:val="1"/>
      <w:numFmt w:val="decimal"/>
      <w:lvlText w:val="%1."/>
      <w:lvlJc w:val="left"/>
      <w:pPr>
        <w:ind w:left="786" w:hanging="360"/>
      </w:pPr>
      <w:rPr>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021AEE"/>
    <w:multiLevelType w:val="multilevel"/>
    <w:tmpl w:val="954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31A7C"/>
    <w:multiLevelType w:val="multilevel"/>
    <w:tmpl w:val="8CBC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E21B0"/>
    <w:multiLevelType w:val="multilevel"/>
    <w:tmpl w:val="3FC0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F0684"/>
    <w:multiLevelType w:val="multilevel"/>
    <w:tmpl w:val="172AFD6C"/>
    <w:lvl w:ilvl="0">
      <w:start w:val="13"/>
      <w:numFmt w:val="decimal"/>
      <w:lvlText w:val="%1."/>
      <w:lvlJc w:val="left"/>
      <w:pPr>
        <w:ind w:left="943" w:hanging="375"/>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15:restartNumberingAfterBreak="0">
    <w:nsid w:val="2138177B"/>
    <w:multiLevelType w:val="multilevel"/>
    <w:tmpl w:val="DFBC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42490"/>
    <w:multiLevelType w:val="multilevel"/>
    <w:tmpl w:val="AE7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73A3F"/>
    <w:multiLevelType w:val="multilevel"/>
    <w:tmpl w:val="6E5C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1637B"/>
    <w:multiLevelType w:val="hybridMultilevel"/>
    <w:tmpl w:val="B20E7482"/>
    <w:lvl w:ilvl="0" w:tplc="062E9528">
      <w:start w:val="1"/>
      <w:numFmt w:val="upperRoman"/>
      <w:lvlText w:val="%1."/>
      <w:lvlJc w:val="left"/>
      <w:pPr>
        <w:ind w:left="3168" w:hanging="720"/>
      </w:pPr>
      <w:rPr>
        <w:rFonts w:hint="default"/>
      </w:rPr>
    </w:lvl>
    <w:lvl w:ilvl="1" w:tplc="04190019" w:tentative="1">
      <w:start w:val="1"/>
      <w:numFmt w:val="lowerLetter"/>
      <w:lvlText w:val="%2."/>
      <w:lvlJc w:val="left"/>
      <w:pPr>
        <w:ind w:left="3528" w:hanging="360"/>
      </w:pPr>
    </w:lvl>
    <w:lvl w:ilvl="2" w:tplc="0419001B" w:tentative="1">
      <w:start w:val="1"/>
      <w:numFmt w:val="lowerRoman"/>
      <w:lvlText w:val="%3."/>
      <w:lvlJc w:val="right"/>
      <w:pPr>
        <w:ind w:left="4248" w:hanging="180"/>
      </w:pPr>
    </w:lvl>
    <w:lvl w:ilvl="3" w:tplc="0419000F" w:tentative="1">
      <w:start w:val="1"/>
      <w:numFmt w:val="decimal"/>
      <w:lvlText w:val="%4."/>
      <w:lvlJc w:val="left"/>
      <w:pPr>
        <w:ind w:left="4968" w:hanging="360"/>
      </w:pPr>
    </w:lvl>
    <w:lvl w:ilvl="4" w:tplc="04190019" w:tentative="1">
      <w:start w:val="1"/>
      <w:numFmt w:val="lowerLetter"/>
      <w:lvlText w:val="%5."/>
      <w:lvlJc w:val="left"/>
      <w:pPr>
        <w:ind w:left="5688" w:hanging="360"/>
      </w:pPr>
    </w:lvl>
    <w:lvl w:ilvl="5" w:tplc="0419001B" w:tentative="1">
      <w:start w:val="1"/>
      <w:numFmt w:val="lowerRoman"/>
      <w:lvlText w:val="%6."/>
      <w:lvlJc w:val="right"/>
      <w:pPr>
        <w:ind w:left="6408" w:hanging="180"/>
      </w:pPr>
    </w:lvl>
    <w:lvl w:ilvl="6" w:tplc="0419000F" w:tentative="1">
      <w:start w:val="1"/>
      <w:numFmt w:val="decimal"/>
      <w:lvlText w:val="%7."/>
      <w:lvlJc w:val="left"/>
      <w:pPr>
        <w:ind w:left="7128" w:hanging="360"/>
      </w:pPr>
    </w:lvl>
    <w:lvl w:ilvl="7" w:tplc="04190019" w:tentative="1">
      <w:start w:val="1"/>
      <w:numFmt w:val="lowerLetter"/>
      <w:lvlText w:val="%8."/>
      <w:lvlJc w:val="left"/>
      <w:pPr>
        <w:ind w:left="7848" w:hanging="360"/>
      </w:pPr>
    </w:lvl>
    <w:lvl w:ilvl="8" w:tplc="0419001B" w:tentative="1">
      <w:start w:val="1"/>
      <w:numFmt w:val="lowerRoman"/>
      <w:lvlText w:val="%9."/>
      <w:lvlJc w:val="right"/>
      <w:pPr>
        <w:ind w:left="8568" w:hanging="180"/>
      </w:pPr>
    </w:lvl>
  </w:abstractNum>
  <w:abstractNum w:abstractNumId="9" w15:restartNumberingAfterBreak="0">
    <w:nsid w:val="3F2E14D4"/>
    <w:multiLevelType w:val="hybridMultilevel"/>
    <w:tmpl w:val="5D24C3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B20F0A"/>
    <w:multiLevelType w:val="hybridMultilevel"/>
    <w:tmpl w:val="53C86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7F5708"/>
    <w:multiLevelType w:val="hybridMultilevel"/>
    <w:tmpl w:val="1BDC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14154"/>
    <w:multiLevelType w:val="hybridMultilevel"/>
    <w:tmpl w:val="C7A6D154"/>
    <w:lvl w:ilvl="0" w:tplc="CDB646AC">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C3C5D08"/>
    <w:multiLevelType w:val="hybridMultilevel"/>
    <w:tmpl w:val="332098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DFC12FA"/>
    <w:multiLevelType w:val="multilevel"/>
    <w:tmpl w:val="6F78C434"/>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170" w:hanging="36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2745" w:hanging="72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320" w:hanging="1080"/>
      </w:pPr>
      <w:rPr>
        <w:rFonts w:hint="default"/>
      </w:rPr>
    </w:lvl>
  </w:abstractNum>
  <w:abstractNum w:abstractNumId="15" w15:restartNumberingAfterBreak="0">
    <w:nsid w:val="7E0737C3"/>
    <w:multiLevelType w:val="multilevel"/>
    <w:tmpl w:val="AEC65F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4"/>
  </w:num>
  <w:num w:numId="3">
    <w:abstractNumId w:val="12"/>
  </w:num>
  <w:num w:numId="4">
    <w:abstractNumId w:val="15"/>
  </w:num>
  <w:num w:numId="5">
    <w:abstractNumId w:val="9"/>
  </w:num>
  <w:num w:numId="6">
    <w:abstractNumId w:val="14"/>
  </w:num>
  <w:num w:numId="7">
    <w:abstractNumId w:val="11"/>
  </w:num>
  <w:num w:numId="8">
    <w:abstractNumId w:val="8"/>
  </w:num>
  <w:num w:numId="9">
    <w:abstractNumId w:val="10"/>
  </w:num>
  <w:num w:numId="10">
    <w:abstractNumId w:val="13"/>
  </w:num>
  <w:num w:numId="11">
    <w:abstractNumId w:val="1"/>
  </w:num>
  <w:num w:numId="12">
    <w:abstractNumId w:val="7"/>
  </w:num>
  <w:num w:numId="13">
    <w:abstractNumId w:val="2"/>
  </w:num>
  <w:num w:numId="14">
    <w:abstractNumId w:val="6"/>
  </w:num>
  <w:num w:numId="15">
    <w:abstractNumId w:val="5"/>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6BA0"/>
    <w:rsid w:val="00010A48"/>
    <w:rsid w:val="0001399A"/>
    <w:rsid w:val="00022E7D"/>
    <w:rsid w:val="0002670F"/>
    <w:rsid w:val="000317D5"/>
    <w:rsid w:val="0003263F"/>
    <w:rsid w:val="00033BD8"/>
    <w:rsid w:val="00037C2E"/>
    <w:rsid w:val="000411DA"/>
    <w:rsid w:val="00046C6A"/>
    <w:rsid w:val="00056259"/>
    <w:rsid w:val="0006177D"/>
    <w:rsid w:val="00061D4F"/>
    <w:rsid w:val="000678A3"/>
    <w:rsid w:val="000713CD"/>
    <w:rsid w:val="00073132"/>
    <w:rsid w:val="00074EB5"/>
    <w:rsid w:val="00075FC4"/>
    <w:rsid w:val="000959D9"/>
    <w:rsid w:val="000A2469"/>
    <w:rsid w:val="000A6C39"/>
    <w:rsid w:val="000C2BC6"/>
    <w:rsid w:val="000D53B5"/>
    <w:rsid w:val="000E5CF9"/>
    <w:rsid w:val="000F41D9"/>
    <w:rsid w:val="001054F2"/>
    <w:rsid w:val="001257A6"/>
    <w:rsid w:val="00133FDE"/>
    <w:rsid w:val="0013693D"/>
    <w:rsid w:val="00155CEF"/>
    <w:rsid w:val="00156874"/>
    <w:rsid w:val="001634B4"/>
    <w:rsid w:val="00164E5A"/>
    <w:rsid w:val="00165BE0"/>
    <w:rsid w:val="00167642"/>
    <w:rsid w:val="001705C2"/>
    <w:rsid w:val="00170A0D"/>
    <w:rsid w:val="0017221F"/>
    <w:rsid w:val="00187971"/>
    <w:rsid w:val="00197377"/>
    <w:rsid w:val="001A432E"/>
    <w:rsid w:val="001A66F6"/>
    <w:rsid w:val="001B1805"/>
    <w:rsid w:val="001B274B"/>
    <w:rsid w:val="001D69C1"/>
    <w:rsid w:val="001D7D90"/>
    <w:rsid w:val="001E45C8"/>
    <w:rsid w:val="001E7E78"/>
    <w:rsid w:val="001F7BD3"/>
    <w:rsid w:val="00211006"/>
    <w:rsid w:val="002132E6"/>
    <w:rsid w:val="00216AB2"/>
    <w:rsid w:val="00225449"/>
    <w:rsid w:val="00242109"/>
    <w:rsid w:val="0025459E"/>
    <w:rsid w:val="00262426"/>
    <w:rsid w:val="002644C1"/>
    <w:rsid w:val="00264FDB"/>
    <w:rsid w:val="00267BC7"/>
    <w:rsid w:val="00276CB0"/>
    <w:rsid w:val="00293029"/>
    <w:rsid w:val="002956BB"/>
    <w:rsid w:val="002A3F95"/>
    <w:rsid w:val="002C00BF"/>
    <w:rsid w:val="002C087E"/>
    <w:rsid w:val="002C2EF6"/>
    <w:rsid w:val="002D60CA"/>
    <w:rsid w:val="002D758D"/>
    <w:rsid w:val="002E1174"/>
    <w:rsid w:val="002E655D"/>
    <w:rsid w:val="002E6EC7"/>
    <w:rsid w:val="00300762"/>
    <w:rsid w:val="00354F54"/>
    <w:rsid w:val="003556CB"/>
    <w:rsid w:val="0036253E"/>
    <w:rsid w:val="00374EB8"/>
    <w:rsid w:val="00380045"/>
    <w:rsid w:val="003818F6"/>
    <w:rsid w:val="003A19C0"/>
    <w:rsid w:val="003A574A"/>
    <w:rsid w:val="003C5629"/>
    <w:rsid w:val="003F78DF"/>
    <w:rsid w:val="0041083C"/>
    <w:rsid w:val="00411DE1"/>
    <w:rsid w:val="004177F6"/>
    <w:rsid w:val="00417CE5"/>
    <w:rsid w:val="00417FD3"/>
    <w:rsid w:val="00422648"/>
    <w:rsid w:val="0042301B"/>
    <w:rsid w:val="00424EAF"/>
    <w:rsid w:val="00436FC1"/>
    <w:rsid w:val="00441E35"/>
    <w:rsid w:val="00446768"/>
    <w:rsid w:val="00464887"/>
    <w:rsid w:val="00464D6F"/>
    <w:rsid w:val="004709E4"/>
    <w:rsid w:val="004719F1"/>
    <w:rsid w:val="00476717"/>
    <w:rsid w:val="00484078"/>
    <w:rsid w:val="0048597F"/>
    <w:rsid w:val="0049083B"/>
    <w:rsid w:val="00496858"/>
    <w:rsid w:val="004A2322"/>
    <w:rsid w:val="004A5386"/>
    <w:rsid w:val="004B21C9"/>
    <w:rsid w:val="004E074D"/>
    <w:rsid w:val="004E617F"/>
    <w:rsid w:val="004E7A76"/>
    <w:rsid w:val="00512FE8"/>
    <w:rsid w:val="005204F9"/>
    <w:rsid w:val="00526B44"/>
    <w:rsid w:val="00533093"/>
    <w:rsid w:val="005332FE"/>
    <w:rsid w:val="00544310"/>
    <w:rsid w:val="005520E4"/>
    <w:rsid w:val="00553CC9"/>
    <w:rsid w:val="0055732B"/>
    <w:rsid w:val="00570355"/>
    <w:rsid w:val="005721F7"/>
    <w:rsid w:val="00582A66"/>
    <w:rsid w:val="005A149E"/>
    <w:rsid w:val="005A1AC9"/>
    <w:rsid w:val="005A2081"/>
    <w:rsid w:val="005B0FCB"/>
    <w:rsid w:val="005B34E8"/>
    <w:rsid w:val="005C244A"/>
    <w:rsid w:val="005C3DE5"/>
    <w:rsid w:val="005D20BF"/>
    <w:rsid w:val="005D6963"/>
    <w:rsid w:val="005E028B"/>
    <w:rsid w:val="005E3CA4"/>
    <w:rsid w:val="00602BB8"/>
    <w:rsid w:val="00605102"/>
    <w:rsid w:val="00606E2F"/>
    <w:rsid w:val="00611615"/>
    <w:rsid w:val="0063342E"/>
    <w:rsid w:val="00636F7D"/>
    <w:rsid w:val="00643618"/>
    <w:rsid w:val="00653500"/>
    <w:rsid w:val="00660372"/>
    <w:rsid w:val="006708BF"/>
    <w:rsid w:val="006778F7"/>
    <w:rsid w:val="006816DB"/>
    <w:rsid w:val="0069089F"/>
    <w:rsid w:val="006A181F"/>
    <w:rsid w:val="006B096D"/>
    <w:rsid w:val="006B4471"/>
    <w:rsid w:val="006D6E8C"/>
    <w:rsid w:val="006E396D"/>
    <w:rsid w:val="006E47BF"/>
    <w:rsid w:val="006E4A49"/>
    <w:rsid w:val="006F0FF4"/>
    <w:rsid w:val="007031C1"/>
    <w:rsid w:val="00703B6B"/>
    <w:rsid w:val="007116DF"/>
    <w:rsid w:val="00742077"/>
    <w:rsid w:val="00744D08"/>
    <w:rsid w:val="00750BD7"/>
    <w:rsid w:val="007645CF"/>
    <w:rsid w:val="007659E9"/>
    <w:rsid w:val="00770C69"/>
    <w:rsid w:val="007A39F9"/>
    <w:rsid w:val="007A583C"/>
    <w:rsid w:val="007B660B"/>
    <w:rsid w:val="007C33F0"/>
    <w:rsid w:val="007C68EF"/>
    <w:rsid w:val="007D54C1"/>
    <w:rsid w:val="007E1E3D"/>
    <w:rsid w:val="00804AD9"/>
    <w:rsid w:val="00822C15"/>
    <w:rsid w:val="008245BC"/>
    <w:rsid w:val="00830DF9"/>
    <w:rsid w:val="00831536"/>
    <w:rsid w:val="00852883"/>
    <w:rsid w:val="008561CD"/>
    <w:rsid w:val="00856F85"/>
    <w:rsid w:val="00864220"/>
    <w:rsid w:val="008652AB"/>
    <w:rsid w:val="00874FAA"/>
    <w:rsid w:val="00876F2F"/>
    <w:rsid w:val="008779CF"/>
    <w:rsid w:val="00893860"/>
    <w:rsid w:val="008949C3"/>
    <w:rsid w:val="00896CE0"/>
    <w:rsid w:val="008A490C"/>
    <w:rsid w:val="008A73BF"/>
    <w:rsid w:val="008B2EC0"/>
    <w:rsid w:val="008E0440"/>
    <w:rsid w:val="008E41F1"/>
    <w:rsid w:val="008F3B03"/>
    <w:rsid w:val="00907E4D"/>
    <w:rsid w:val="00925C68"/>
    <w:rsid w:val="00927827"/>
    <w:rsid w:val="00936296"/>
    <w:rsid w:val="009371D7"/>
    <w:rsid w:val="00937554"/>
    <w:rsid w:val="009426CA"/>
    <w:rsid w:val="00945DB9"/>
    <w:rsid w:val="0095772F"/>
    <w:rsid w:val="009604E0"/>
    <w:rsid w:val="00965712"/>
    <w:rsid w:val="00966BBC"/>
    <w:rsid w:val="00967D79"/>
    <w:rsid w:val="00974992"/>
    <w:rsid w:val="009756B7"/>
    <w:rsid w:val="00976327"/>
    <w:rsid w:val="00983977"/>
    <w:rsid w:val="00986304"/>
    <w:rsid w:val="00993443"/>
    <w:rsid w:val="009946E3"/>
    <w:rsid w:val="00995A0F"/>
    <w:rsid w:val="009A4714"/>
    <w:rsid w:val="009A4E06"/>
    <w:rsid w:val="009A5AA4"/>
    <w:rsid w:val="009A5FB5"/>
    <w:rsid w:val="009A60C7"/>
    <w:rsid w:val="009B0875"/>
    <w:rsid w:val="009B7AB4"/>
    <w:rsid w:val="009C0DCD"/>
    <w:rsid w:val="009D579C"/>
    <w:rsid w:val="009E1C47"/>
    <w:rsid w:val="009E3D5D"/>
    <w:rsid w:val="009F2994"/>
    <w:rsid w:val="009F4A18"/>
    <w:rsid w:val="00A02110"/>
    <w:rsid w:val="00A04E15"/>
    <w:rsid w:val="00A1294B"/>
    <w:rsid w:val="00A1769B"/>
    <w:rsid w:val="00A25245"/>
    <w:rsid w:val="00A27A65"/>
    <w:rsid w:val="00A3277A"/>
    <w:rsid w:val="00A35B86"/>
    <w:rsid w:val="00A400BE"/>
    <w:rsid w:val="00A46EDC"/>
    <w:rsid w:val="00A47490"/>
    <w:rsid w:val="00A50162"/>
    <w:rsid w:val="00A73ED6"/>
    <w:rsid w:val="00A753D7"/>
    <w:rsid w:val="00A76C7D"/>
    <w:rsid w:val="00A8205A"/>
    <w:rsid w:val="00A82CBD"/>
    <w:rsid w:val="00A8373C"/>
    <w:rsid w:val="00A91C45"/>
    <w:rsid w:val="00AA31AD"/>
    <w:rsid w:val="00AB201E"/>
    <w:rsid w:val="00AB3189"/>
    <w:rsid w:val="00AB40CB"/>
    <w:rsid w:val="00AC210E"/>
    <w:rsid w:val="00AD15A7"/>
    <w:rsid w:val="00AD521C"/>
    <w:rsid w:val="00AE2179"/>
    <w:rsid w:val="00AE3CF0"/>
    <w:rsid w:val="00AF14E8"/>
    <w:rsid w:val="00AF22C4"/>
    <w:rsid w:val="00AF25DD"/>
    <w:rsid w:val="00AF4A2A"/>
    <w:rsid w:val="00B0189D"/>
    <w:rsid w:val="00B05074"/>
    <w:rsid w:val="00B11E70"/>
    <w:rsid w:val="00B13929"/>
    <w:rsid w:val="00B155E5"/>
    <w:rsid w:val="00B17AD5"/>
    <w:rsid w:val="00B17FA3"/>
    <w:rsid w:val="00B27A8D"/>
    <w:rsid w:val="00B43DA9"/>
    <w:rsid w:val="00B63CC1"/>
    <w:rsid w:val="00B673E5"/>
    <w:rsid w:val="00B71A14"/>
    <w:rsid w:val="00B93598"/>
    <w:rsid w:val="00B96E1F"/>
    <w:rsid w:val="00BA570F"/>
    <w:rsid w:val="00BA641F"/>
    <w:rsid w:val="00BD1371"/>
    <w:rsid w:val="00BD26A8"/>
    <w:rsid w:val="00BD6255"/>
    <w:rsid w:val="00BE603C"/>
    <w:rsid w:val="00BF4B79"/>
    <w:rsid w:val="00C01360"/>
    <w:rsid w:val="00C04F18"/>
    <w:rsid w:val="00C05A56"/>
    <w:rsid w:val="00C10277"/>
    <w:rsid w:val="00C21445"/>
    <w:rsid w:val="00C31B48"/>
    <w:rsid w:val="00C3379F"/>
    <w:rsid w:val="00C45284"/>
    <w:rsid w:val="00C46F3B"/>
    <w:rsid w:val="00C52F2C"/>
    <w:rsid w:val="00C64A74"/>
    <w:rsid w:val="00C66A9A"/>
    <w:rsid w:val="00C67A7D"/>
    <w:rsid w:val="00C67F79"/>
    <w:rsid w:val="00C82E92"/>
    <w:rsid w:val="00C916DC"/>
    <w:rsid w:val="00CA01CB"/>
    <w:rsid w:val="00CA380D"/>
    <w:rsid w:val="00CB074E"/>
    <w:rsid w:val="00CE7B68"/>
    <w:rsid w:val="00D00F83"/>
    <w:rsid w:val="00D209E0"/>
    <w:rsid w:val="00D32E10"/>
    <w:rsid w:val="00D35FB6"/>
    <w:rsid w:val="00D375B8"/>
    <w:rsid w:val="00D43225"/>
    <w:rsid w:val="00D43D62"/>
    <w:rsid w:val="00D51D69"/>
    <w:rsid w:val="00D73416"/>
    <w:rsid w:val="00D80792"/>
    <w:rsid w:val="00D80A8E"/>
    <w:rsid w:val="00D824D0"/>
    <w:rsid w:val="00D902FA"/>
    <w:rsid w:val="00DA64DC"/>
    <w:rsid w:val="00DE1FCC"/>
    <w:rsid w:val="00DF6AD3"/>
    <w:rsid w:val="00E018DA"/>
    <w:rsid w:val="00E019A4"/>
    <w:rsid w:val="00E01EC7"/>
    <w:rsid w:val="00E06DDE"/>
    <w:rsid w:val="00E119C3"/>
    <w:rsid w:val="00E23DDB"/>
    <w:rsid w:val="00E3317F"/>
    <w:rsid w:val="00E34145"/>
    <w:rsid w:val="00E3473A"/>
    <w:rsid w:val="00E54701"/>
    <w:rsid w:val="00E54C37"/>
    <w:rsid w:val="00E56A6C"/>
    <w:rsid w:val="00E634AF"/>
    <w:rsid w:val="00EA0F7E"/>
    <w:rsid w:val="00EA1FF9"/>
    <w:rsid w:val="00EB54CA"/>
    <w:rsid w:val="00EC23F6"/>
    <w:rsid w:val="00EF51A5"/>
    <w:rsid w:val="00F06507"/>
    <w:rsid w:val="00F06F03"/>
    <w:rsid w:val="00F11487"/>
    <w:rsid w:val="00F159C3"/>
    <w:rsid w:val="00F17DFF"/>
    <w:rsid w:val="00F2790F"/>
    <w:rsid w:val="00F3243A"/>
    <w:rsid w:val="00F32AE5"/>
    <w:rsid w:val="00F36488"/>
    <w:rsid w:val="00F4053B"/>
    <w:rsid w:val="00F655C2"/>
    <w:rsid w:val="00F70060"/>
    <w:rsid w:val="00F928E0"/>
    <w:rsid w:val="00F93242"/>
    <w:rsid w:val="00FB4A53"/>
    <w:rsid w:val="00FC6CB4"/>
    <w:rsid w:val="00FC76FA"/>
    <w:rsid w:val="00FD2D75"/>
    <w:rsid w:val="00FD3B5B"/>
    <w:rsid w:val="00FD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D29B"/>
  <w15:docId w15:val="{8E02B5A6-331A-4D37-81C1-E6007311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2426"/>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D51D69"/>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paragraph" w:customStyle="1" w:styleId="ConsPlusNormal">
    <w:name w:val="ConsPlusNormal"/>
    <w:link w:val="ConsPlusNormal0"/>
    <w:uiPriority w:val="99"/>
    <w:rsid w:val="003A19C0"/>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27827"/>
  </w:style>
  <w:style w:type="paragraph" w:customStyle="1" w:styleId="ConsPlusNonformat">
    <w:name w:val="ConsPlusNonformat"/>
    <w:rsid w:val="00B67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B43DA9"/>
    <w:pPr>
      <w:spacing w:after="0" w:line="240" w:lineRule="auto"/>
    </w:pPr>
    <w:rPr>
      <w:rFonts w:ascii="Times New Roman" w:eastAsia="Times New Roman" w:hAnsi="Times New Roman" w:cs="Times New Roman"/>
      <w:sz w:val="24"/>
      <w:szCs w:val="24"/>
      <w:lang w:eastAsia="ru-RU"/>
    </w:rPr>
  </w:style>
  <w:style w:type="character" w:styleId="af">
    <w:name w:val="page number"/>
    <w:basedOn w:val="a0"/>
    <w:rsid w:val="00B155E5"/>
  </w:style>
  <w:style w:type="character" w:customStyle="1" w:styleId="pluso-counter">
    <w:name w:val="pluso-counter"/>
    <w:basedOn w:val="a0"/>
    <w:rsid w:val="00FC6CB4"/>
  </w:style>
  <w:style w:type="character" w:customStyle="1" w:styleId="metadata-entry">
    <w:name w:val="metadata-entry"/>
    <w:basedOn w:val="a0"/>
    <w:rsid w:val="00FC6CB4"/>
  </w:style>
  <w:style w:type="table" w:styleId="af0">
    <w:name w:val="Table Grid"/>
    <w:basedOn w:val="a1"/>
    <w:uiPriority w:val="59"/>
    <w:rsid w:val="006E47B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6E47BF"/>
    <w:pPr>
      <w:autoSpaceDE w:val="0"/>
      <w:autoSpaceDN w:val="0"/>
      <w:ind w:firstLine="709"/>
      <w:jc w:val="both"/>
    </w:pPr>
  </w:style>
  <w:style w:type="character" w:customStyle="1" w:styleId="22">
    <w:name w:val="Основной текст 2 Знак"/>
    <w:basedOn w:val="a0"/>
    <w:link w:val="21"/>
    <w:uiPriority w:val="99"/>
    <w:semiHidden/>
    <w:rsid w:val="006E47BF"/>
    <w:rPr>
      <w:rFonts w:ascii="Times New Roman" w:eastAsia="Times New Roman" w:hAnsi="Times New Roman" w:cs="Times New Roman"/>
      <w:sz w:val="24"/>
      <w:szCs w:val="24"/>
      <w:lang w:eastAsia="ru-RU"/>
    </w:rPr>
  </w:style>
  <w:style w:type="character" w:customStyle="1" w:styleId="23">
    <w:name w:val="Основной текст (2)_"/>
    <w:basedOn w:val="a0"/>
    <w:link w:val="210"/>
    <w:uiPriority w:val="99"/>
    <w:rsid w:val="006E47BF"/>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6E47BF"/>
    <w:pPr>
      <w:shd w:val="clear" w:color="auto" w:fill="FFFFFF"/>
      <w:spacing w:before="180" w:line="187" w:lineRule="exact"/>
    </w:pPr>
    <w:rPr>
      <w:rFonts w:eastAsiaTheme="minorHAnsi"/>
      <w:spacing w:val="6"/>
      <w:sz w:val="13"/>
      <w:szCs w:val="13"/>
      <w:lang w:eastAsia="en-US"/>
    </w:rPr>
  </w:style>
  <w:style w:type="paragraph" w:styleId="af1">
    <w:name w:val="Body Text"/>
    <w:basedOn w:val="a"/>
    <w:link w:val="af2"/>
    <w:uiPriority w:val="99"/>
    <w:unhideWhenUsed/>
    <w:rsid w:val="00D00F83"/>
    <w:pPr>
      <w:spacing w:after="120"/>
    </w:pPr>
  </w:style>
  <w:style w:type="character" w:customStyle="1" w:styleId="af2">
    <w:name w:val="Основной текст Знак"/>
    <w:basedOn w:val="a0"/>
    <w:link w:val="af1"/>
    <w:rsid w:val="00D00F83"/>
    <w:rPr>
      <w:rFonts w:ascii="Times New Roman" w:eastAsia="Times New Roman" w:hAnsi="Times New Roman" w:cs="Times New Roman"/>
      <w:sz w:val="24"/>
      <w:szCs w:val="24"/>
      <w:lang w:eastAsia="ru-RU"/>
    </w:rPr>
  </w:style>
  <w:style w:type="paragraph" w:customStyle="1" w:styleId="Default">
    <w:name w:val="Default"/>
    <w:rsid w:val="0006177D"/>
    <w:pPr>
      <w:autoSpaceDE w:val="0"/>
      <w:autoSpaceDN w:val="0"/>
      <w:adjustRightInd w:val="0"/>
      <w:spacing w:after="0" w:line="240" w:lineRule="auto"/>
    </w:pPr>
    <w:rPr>
      <w:rFonts w:ascii="Segoe UI" w:hAnsi="Segoe UI" w:cs="Segoe UI"/>
      <w:color w:val="000000"/>
      <w:sz w:val="24"/>
      <w:szCs w:val="24"/>
    </w:rPr>
  </w:style>
  <w:style w:type="character" w:customStyle="1" w:styleId="30">
    <w:name w:val="Заголовок 3 Знак"/>
    <w:basedOn w:val="a0"/>
    <w:link w:val="3"/>
    <w:uiPriority w:val="9"/>
    <w:semiHidden/>
    <w:rsid w:val="00262426"/>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5A20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A208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3">
    <w:name w:val="Гипертекстовая ссылка"/>
    <w:uiPriority w:val="99"/>
    <w:rsid w:val="005A2081"/>
    <w:rPr>
      <w:rFonts w:cs="Times New Roman"/>
      <w:b w:val="0"/>
      <w:color w:val="106BBE"/>
    </w:rPr>
  </w:style>
  <w:style w:type="paragraph" w:customStyle="1" w:styleId="s1">
    <w:name w:val="s_1"/>
    <w:basedOn w:val="a"/>
    <w:rsid w:val="005A2081"/>
    <w:pPr>
      <w:spacing w:before="100" w:beforeAutospacing="1" w:after="100" w:afterAutospacing="1"/>
    </w:pPr>
  </w:style>
  <w:style w:type="paragraph" w:styleId="af4">
    <w:name w:val="TOC Heading"/>
    <w:basedOn w:val="1"/>
    <w:next w:val="a"/>
    <w:uiPriority w:val="39"/>
    <w:unhideWhenUsed/>
    <w:qFormat/>
    <w:rsid w:val="00B27A8D"/>
    <w:pPr>
      <w:spacing w:before="240" w:line="259" w:lineRule="auto"/>
      <w:outlineLvl w:val="9"/>
    </w:pPr>
    <w:rPr>
      <w:b w:val="0"/>
      <w:bCs w:val="0"/>
      <w:sz w:val="32"/>
      <w:szCs w:val="32"/>
    </w:rPr>
  </w:style>
  <w:style w:type="paragraph" w:styleId="11">
    <w:name w:val="toc 1"/>
    <w:basedOn w:val="a"/>
    <w:next w:val="a"/>
    <w:autoRedefine/>
    <w:uiPriority w:val="39"/>
    <w:unhideWhenUsed/>
    <w:rsid w:val="00B27A8D"/>
    <w:pPr>
      <w:spacing w:after="100"/>
    </w:pPr>
  </w:style>
  <w:style w:type="paragraph" w:styleId="24">
    <w:name w:val="toc 2"/>
    <w:basedOn w:val="a"/>
    <w:next w:val="a"/>
    <w:autoRedefine/>
    <w:uiPriority w:val="39"/>
    <w:unhideWhenUsed/>
    <w:rsid w:val="00B27A8D"/>
    <w:pPr>
      <w:spacing w:after="100"/>
      <w:ind w:left="240"/>
    </w:pPr>
  </w:style>
  <w:style w:type="paragraph" w:styleId="af5">
    <w:name w:val="Title"/>
    <w:basedOn w:val="a"/>
    <w:link w:val="af6"/>
    <w:qFormat/>
    <w:rsid w:val="003A574A"/>
    <w:pPr>
      <w:jc w:val="center"/>
    </w:pPr>
    <w:rPr>
      <w:b/>
      <w:sz w:val="36"/>
      <w:szCs w:val="36"/>
    </w:rPr>
  </w:style>
  <w:style w:type="character" w:customStyle="1" w:styleId="af6">
    <w:name w:val="Заголовок Знак"/>
    <w:basedOn w:val="a0"/>
    <w:link w:val="af5"/>
    <w:rsid w:val="003A574A"/>
    <w:rPr>
      <w:rFonts w:ascii="Times New Roman" w:eastAsia="Times New Roman" w:hAnsi="Times New Roman" w:cs="Times New Roman"/>
      <w:b/>
      <w:sz w:val="36"/>
      <w:szCs w:val="36"/>
      <w:lang w:eastAsia="ru-RU"/>
    </w:rPr>
  </w:style>
  <w:style w:type="table" w:customStyle="1" w:styleId="12">
    <w:name w:val="Сетка таблицы1"/>
    <w:basedOn w:val="a1"/>
    <w:next w:val="af0"/>
    <w:uiPriority w:val="59"/>
    <w:rsid w:val="00A2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5520E4"/>
    <w:rPr>
      <w:rFonts w:ascii="Calibri" w:eastAsia="Times New Roman" w:hAnsi="Calibri" w:cs="Calibri"/>
      <w:szCs w:val="20"/>
      <w:lang w:eastAsia="ru-RU"/>
    </w:rPr>
  </w:style>
  <w:style w:type="paragraph" w:customStyle="1" w:styleId="formattext">
    <w:name w:val="formattext"/>
    <w:basedOn w:val="a"/>
    <w:rsid w:val="00BF4B79"/>
    <w:pPr>
      <w:spacing w:before="100" w:beforeAutospacing="1" w:after="100" w:afterAutospacing="1"/>
    </w:pPr>
  </w:style>
  <w:style w:type="character" w:customStyle="1" w:styleId="50">
    <w:name w:val="Заголовок 5 Знак"/>
    <w:basedOn w:val="a0"/>
    <w:link w:val="5"/>
    <w:uiPriority w:val="9"/>
    <w:semiHidden/>
    <w:rsid w:val="00D51D69"/>
    <w:rPr>
      <w:rFonts w:asciiTheme="majorHAnsi" w:eastAsiaTheme="majorEastAsia" w:hAnsiTheme="majorHAnsi" w:cstheme="majorBidi"/>
      <w:color w:val="365F91" w:themeColor="accent1" w:themeShade="BF"/>
      <w:sz w:val="24"/>
      <w:szCs w:val="24"/>
      <w:lang w:eastAsia="ru-RU"/>
    </w:rPr>
  </w:style>
  <w:style w:type="paragraph" w:customStyle="1" w:styleId="af7">
    <w:name w:val="a"/>
    <w:basedOn w:val="a"/>
    <w:uiPriority w:val="99"/>
    <w:rsid w:val="00995A0F"/>
    <w:pPr>
      <w:spacing w:before="100" w:beforeAutospacing="1" w:after="100" w:afterAutospacing="1"/>
    </w:pPr>
  </w:style>
  <w:style w:type="paragraph" w:customStyle="1" w:styleId="normalweb">
    <w:name w:val="normalweb"/>
    <w:basedOn w:val="a"/>
    <w:rsid w:val="00DF6A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835">
      <w:bodyDiv w:val="1"/>
      <w:marLeft w:val="0"/>
      <w:marRight w:val="0"/>
      <w:marTop w:val="0"/>
      <w:marBottom w:val="0"/>
      <w:divBdr>
        <w:top w:val="none" w:sz="0" w:space="0" w:color="auto"/>
        <w:left w:val="none" w:sz="0" w:space="0" w:color="auto"/>
        <w:bottom w:val="none" w:sz="0" w:space="0" w:color="auto"/>
        <w:right w:val="none" w:sz="0" w:space="0" w:color="auto"/>
      </w:divBdr>
    </w:div>
    <w:div w:id="19471781">
      <w:bodyDiv w:val="1"/>
      <w:marLeft w:val="0"/>
      <w:marRight w:val="0"/>
      <w:marTop w:val="0"/>
      <w:marBottom w:val="0"/>
      <w:divBdr>
        <w:top w:val="none" w:sz="0" w:space="0" w:color="auto"/>
        <w:left w:val="none" w:sz="0" w:space="0" w:color="auto"/>
        <w:bottom w:val="none" w:sz="0" w:space="0" w:color="auto"/>
        <w:right w:val="none" w:sz="0" w:space="0" w:color="auto"/>
      </w:divBdr>
    </w:div>
    <w:div w:id="90510536">
      <w:bodyDiv w:val="1"/>
      <w:marLeft w:val="0"/>
      <w:marRight w:val="0"/>
      <w:marTop w:val="0"/>
      <w:marBottom w:val="0"/>
      <w:divBdr>
        <w:top w:val="none" w:sz="0" w:space="0" w:color="auto"/>
        <w:left w:val="none" w:sz="0" w:space="0" w:color="auto"/>
        <w:bottom w:val="none" w:sz="0" w:space="0" w:color="auto"/>
        <w:right w:val="none" w:sz="0" w:space="0" w:color="auto"/>
      </w:divBdr>
    </w:div>
    <w:div w:id="122114430">
      <w:bodyDiv w:val="1"/>
      <w:marLeft w:val="0"/>
      <w:marRight w:val="0"/>
      <w:marTop w:val="0"/>
      <w:marBottom w:val="0"/>
      <w:divBdr>
        <w:top w:val="none" w:sz="0" w:space="0" w:color="auto"/>
        <w:left w:val="none" w:sz="0" w:space="0" w:color="auto"/>
        <w:bottom w:val="none" w:sz="0" w:space="0" w:color="auto"/>
        <w:right w:val="none" w:sz="0" w:space="0" w:color="auto"/>
      </w:divBdr>
    </w:div>
    <w:div w:id="134566800">
      <w:bodyDiv w:val="1"/>
      <w:marLeft w:val="0"/>
      <w:marRight w:val="0"/>
      <w:marTop w:val="0"/>
      <w:marBottom w:val="0"/>
      <w:divBdr>
        <w:top w:val="none" w:sz="0" w:space="0" w:color="auto"/>
        <w:left w:val="none" w:sz="0" w:space="0" w:color="auto"/>
        <w:bottom w:val="none" w:sz="0" w:space="0" w:color="auto"/>
        <w:right w:val="none" w:sz="0" w:space="0" w:color="auto"/>
      </w:divBdr>
    </w:div>
    <w:div w:id="135341284">
      <w:bodyDiv w:val="1"/>
      <w:marLeft w:val="0"/>
      <w:marRight w:val="0"/>
      <w:marTop w:val="0"/>
      <w:marBottom w:val="0"/>
      <w:divBdr>
        <w:top w:val="none" w:sz="0" w:space="0" w:color="auto"/>
        <w:left w:val="none" w:sz="0" w:space="0" w:color="auto"/>
        <w:bottom w:val="none" w:sz="0" w:space="0" w:color="auto"/>
        <w:right w:val="none" w:sz="0" w:space="0" w:color="auto"/>
      </w:divBdr>
    </w:div>
    <w:div w:id="196896777">
      <w:bodyDiv w:val="1"/>
      <w:marLeft w:val="0"/>
      <w:marRight w:val="0"/>
      <w:marTop w:val="0"/>
      <w:marBottom w:val="0"/>
      <w:divBdr>
        <w:top w:val="none" w:sz="0" w:space="0" w:color="auto"/>
        <w:left w:val="none" w:sz="0" w:space="0" w:color="auto"/>
        <w:bottom w:val="none" w:sz="0" w:space="0" w:color="auto"/>
        <w:right w:val="none" w:sz="0" w:space="0" w:color="auto"/>
      </w:divBdr>
    </w:div>
    <w:div w:id="278799301">
      <w:bodyDiv w:val="1"/>
      <w:marLeft w:val="0"/>
      <w:marRight w:val="0"/>
      <w:marTop w:val="0"/>
      <w:marBottom w:val="0"/>
      <w:divBdr>
        <w:top w:val="none" w:sz="0" w:space="0" w:color="auto"/>
        <w:left w:val="none" w:sz="0" w:space="0" w:color="auto"/>
        <w:bottom w:val="none" w:sz="0" w:space="0" w:color="auto"/>
        <w:right w:val="none" w:sz="0" w:space="0" w:color="auto"/>
      </w:divBdr>
    </w:div>
    <w:div w:id="283117820">
      <w:bodyDiv w:val="1"/>
      <w:marLeft w:val="0"/>
      <w:marRight w:val="0"/>
      <w:marTop w:val="0"/>
      <w:marBottom w:val="0"/>
      <w:divBdr>
        <w:top w:val="none" w:sz="0" w:space="0" w:color="auto"/>
        <w:left w:val="none" w:sz="0" w:space="0" w:color="auto"/>
        <w:bottom w:val="none" w:sz="0" w:space="0" w:color="auto"/>
        <w:right w:val="none" w:sz="0" w:space="0" w:color="auto"/>
      </w:divBdr>
    </w:div>
    <w:div w:id="331370979">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23110198">
      <w:bodyDiv w:val="1"/>
      <w:marLeft w:val="0"/>
      <w:marRight w:val="0"/>
      <w:marTop w:val="0"/>
      <w:marBottom w:val="0"/>
      <w:divBdr>
        <w:top w:val="none" w:sz="0" w:space="0" w:color="auto"/>
        <w:left w:val="none" w:sz="0" w:space="0" w:color="auto"/>
        <w:bottom w:val="none" w:sz="0" w:space="0" w:color="auto"/>
        <w:right w:val="none" w:sz="0" w:space="0" w:color="auto"/>
      </w:divBdr>
    </w:div>
    <w:div w:id="430010198">
      <w:bodyDiv w:val="1"/>
      <w:marLeft w:val="0"/>
      <w:marRight w:val="0"/>
      <w:marTop w:val="0"/>
      <w:marBottom w:val="0"/>
      <w:divBdr>
        <w:top w:val="none" w:sz="0" w:space="0" w:color="auto"/>
        <w:left w:val="none" w:sz="0" w:space="0" w:color="auto"/>
        <w:bottom w:val="none" w:sz="0" w:space="0" w:color="auto"/>
        <w:right w:val="none" w:sz="0" w:space="0" w:color="auto"/>
      </w:divBdr>
    </w:div>
    <w:div w:id="449667988">
      <w:bodyDiv w:val="1"/>
      <w:marLeft w:val="0"/>
      <w:marRight w:val="0"/>
      <w:marTop w:val="0"/>
      <w:marBottom w:val="0"/>
      <w:divBdr>
        <w:top w:val="none" w:sz="0" w:space="0" w:color="auto"/>
        <w:left w:val="none" w:sz="0" w:space="0" w:color="auto"/>
        <w:bottom w:val="none" w:sz="0" w:space="0" w:color="auto"/>
        <w:right w:val="none" w:sz="0" w:space="0" w:color="auto"/>
      </w:divBdr>
    </w:div>
    <w:div w:id="454761652">
      <w:bodyDiv w:val="1"/>
      <w:marLeft w:val="0"/>
      <w:marRight w:val="0"/>
      <w:marTop w:val="0"/>
      <w:marBottom w:val="0"/>
      <w:divBdr>
        <w:top w:val="none" w:sz="0" w:space="0" w:color="auto"/>
        <w:left w:val="none" w:sz="0" w:space="0" w:color="auto"/>
        <w:bottom w:val="none" w:sz="0" w:space="0" w:color="auto"/>
        <w:right w:val="none" w:sz="0" w:space="0" w:color="auto"/>
      </w:divBdr>
    </w:div>
    <w:div w:id="456069797">
      <w:bodyDiv w:val="1"/>
      <w:marLeft w:val="0"/>
      <w:marRight w:val="0"/>
      <w:marTop w:val="0"/>
      <w:marBottom w:val="0"/>
      <w:divBdr>
        <w:top w:val="none" w:sz="0" w:space="0" w:color="auto"/>
        <w:left w:val="none" w:sz="0" w:space="0" w:color="auto"/>
        <w:bottom w:val="none" w:sz="0" w:space="0" w:color="auto"/>
        <w:right w:val="none" w:sz="0" w:space="0" w:color="auto"/>
      </w:divBdr>
    </w:div>
    <w:div w:id="461001951">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47106952">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567810791">
      <w:bodyDiv w:val="1"/>
      <w:marLeft w:val="0"/>
      <w:marRight w:val="0"/>
      <w:marTop w:val="0"/>
      <w:marBottom w:val="0"/>
      <w:divBdr>
        <w:top w:val="none" w:sz="0" w:space="0" w:color="auto"/>
        <w:left w:val="none" w:sz="0" w:space="0" w:color="auto"/>
        <w:bottom w:val="none" w:sz="0" w:space="0" w:color="auto"/>
        <w:right w:val="none" w:sz="0" w:space="0" w:color="auto"/>
      </w:divBdr>
    </w:div>
    <w:div w:id="686757505">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6236">
      <w:bodyDiv w:val="1"/>
      <w:marLeft w:val="0"/>
      <w:marRight w:val="0"/>
      <w:marTop w:val="0"/>
      <w:marBottom w:val="0"/>
      <w:divBdr>
        <w:top w:val="none" w:sz="0" w:space="0" w:color="auto"/>
        <w:left w:val="none" w:sz="0" w:space="0" w:color="auto"/>
        <w:bottom w:val="none" w:sz="0" w:space="0" w:color="auto"/>
        <w:right w:val="none" w:sz="0" w:space="0" w:color="auto"/>
      </w:divBdr>
    </w:div>
    <w:div w:id="803306260">
      <w:bodyDiv w:val="1"/>
      <w:marLeft w:val="0"/>
      <w:marRight w:val="0"/>
      <w:marTop w:val="0"/>
      <w:marBottom w:val="0"/>
      <w:divBdr>
        <w:top w:val="none" w:sz="0" w:space="0" w:color="auto"/>
        <w:left w:val="none" w:sz="0" w:space="0" w:color="auto"/>
        <w:bottom w:val="none" w:sz="0" w:space="0" w:color="auto"/>
        <w:right w:val="none" w:sz="0" w:space="0" w:color="auto"/>
      </w:divBdr>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16578771">
      <w:bodyDiv w:val="1"/>
      <w:marLeft w:val="0"/>
      <w:marRight w:val="0"/>
      <w:marTop w:val="0"/>
      <w:marBottom w:val="0"/>
      <w:divBdr>
        <w:top w:val="none" w:sz="0" w:space="0" w:color="auto"/>
        <w:left w:val="none" w:sz="0" w:space="0" w:color="auto"/>
        <w:bottom w:val="none" w:sz="0" w:space="0" w:color="auto"/>
        <w:right w:val="none" w:sz="0" w:space="0" w:color="auto"/>
      </w:divBdr>
    </w:div>
    <w:div w:id="860239312">
      <w:bodyDiv w:val="1"/>
      <w:marLeft w:val="0"/>
      <w:marRight w:val="0"/>
      <w:marTop w:val="0"/>
      <w:marBottom w:val="0"/>
      <w:divBdr>
        <w:top w:val="none" w:sz="0" w:space="0" w:color="auto"/>
        <w:left w:val="none" w:sz="0" w:space="0" w:color="auto"/>
        <w:bottom w:val="none" w:sz="0" w:space="0" w:color="auto"/>
        <w:right w:val="none" w:sz="0" w:space="0" w:color="auto"/>
      </w:divBdr>
    </w:div>
    <w:div w:id="881475400">
      <w:bodyDiv w:val="1"/>
      <w:marLeft w:val="0"/>
      <w:marRight w:val="0"/>
      <w:marTop w:val="0"/>
      <w:marBottom w:val="0"/>
      <w:divBdr>
        <w:top w:val="none" w:sz="0" w:space="0" w:color="auto"/>
        <w:left w:val="none" w:sz="0" w:space="0" w:color="auto"/>
        <w:bottom w:val="none" w:sz="0" w:space="0" w:color="auto"/>
        <w:right w:val="none" w:sz="0" w:space="0" w:color="auto"/>
      </w:divBdr>
    </w:div>
    <w:div w:id="894051663">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74531837">
      <w:bodyDiv w:val="1"/>
      <w:marLeft w:val="0"/>
      <w:marRight w:val="0"/>
      <w:marTop w:val="0"/>
      <w:marBottom w:val="0"/>
      <w:divBdr>
        <w:top w:val="none" w:sz="0" w:space="0" w:color="auto"/>
        <w:left w:val="none" w:sz="0" w:space="0" w:color="auto"/>
        <w:bottom w:val="none" w:sz="0" w:space="0" w:color="auto"/>
        <w:right w:val="none" w:sz="0" w:space="0" w:color="auto"/>
      </w:divBdr>
      <w:divsChild>
        <w:div w:id="1485003383">
          <w:marLeft w:val="0"/>
          <w:marRight w:val="0"/>
          <w:marTop w:val="0"/>
          <w:marBottom w:val="450"/>
          <w:divBdr>
            <w:top w:val="none" w:sz="0" w:space="0" w:color="auto"/>
            <w:left w:val="none" w:sz="0" w:space="0" w:color="auto"/>
            <w:bottom w:val="none" w:sz="0" w:space="0" w:color="auto"/>
            <w:right w:val="none" w:sz="0" w:space="0" w:color="auto"/>
          </w:divBdr>
          <w:divsChild>
            <w:div w:id="1731221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080062669">
      <w:bodyDiv w:val="1"/>
      <w:marLeft w:val="0"/>
      <w:marRight w:val="0"/>
      <w:marTop w:val="0"/>
      <w:marBottom w:val="0"/>
      <w:divBdr>
        <w:top w:val="none" w:sz="0" w:space="0" w:color="auto"/>
        <w:left w:val="none" w:sz="0" w:space="0" w:color="auto"/>
        <w:bottom w:val="none" w:sz="0" w:space="0" w:color="auto"/>
        <w:right w:val="none" w:sz="0" w:space="0" w:color="auto"/>
      </w:divBdr>
    </w:div>
    <w:div w:id="1093359895">
      <w:bodyDiv w:val="1"/>
      <w:marLeft w:val="0"/>
      <w:marRight w:val="0"/>
      <w:marTop w:val="0"/>
      <w:marBottom w:val="0"/>
      <w:divBdr>
        <w:top w:val="none" w:sz="0" w:space="0" w:color="auto"/>
        <w:left w:val="none" w:sz="0" w:space="0" w:color="auto"/>
        <w:bottom w:val="none" w:sz="0" w:space="0" w:color="auto"/>
        <w:right w:val="none" w:sz="0" w:space="0" w:color="auto"/>
      </w:divBdr>
    </w:div>
    <w:div w:id="1108432017">
      <w:bodyDiv w:val="1"/>
      <w:marLeft w:val="0"/>
      <w:marRight w:val="0"/>
      <w:marTop w:val="0"/>
      <w:marBottom w:val="0"/>
      <w:divBdr>
        <w:top w:val="none" w:sz="0" w:space="0" w:color="auto"/>
        <w:left w:val="none" w:sz="0" w:space="0" w:color="auto"/>
        <w:bottom w:val="none" w:sz="0" w:space="0" w:color="auto"/>
        <w:right w:val="none" w:sz="0" w:space="0" w:color="auto"/>
      </w:divBdr>
    </w:div>
    <w:div w:id="1160274299">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74490980">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225216342">
      <w:bodyDiv w:val="1"/>
      <w:marLeft w:val="0"/>
      <w:marRight w:val="0"/>
      <w:marTop w:val="0"/>
      <w:marBottom w:val="0"/>
      <w:divBdr>
        <w:top w:val="none" w:sz="0" w:space="0" w:color="auto"/>
        <w:left w:val="none" w:sz="0" w:space="0" w:color="auto"/>
        <w:bottom w:val="none" w:sz="0" w:space="0" w:color="auto"/>
        <w:right w:val="none" w:sz="0" w:space="0" w:color="auto"/>
      </w:divBdr>
      <w:divsChild>
        <w:div w:id="1520896639">
          <w:marLeft w:val="0"/>
          <w:marRight w:val="0"/>
          <w:marTop w:val="0"/>
          <w:marBottom w:val="0"/>
          <w:divBdr>
            <w:top w:val="none" w:sz="0" w:space="0" w:color="auto"/>
            <w:left w:val="none" w:sz="0" w:space="0" w:color="auto"/>
            <w:bottom w:val="none" w:sz="0" w:space="0" w:color="auto"/>
            <w:right w:val="none" w:sz="0" w:space="0" w:color="auto"/>
          </w:divBdr>
          <w:divsChild>
            <w:div w:id="295067614">
              <w:marLeft w:val="0"/>
              <w:marRight w:val="0"/>
              <w:marTop w:val="0"/>
              <w:marBottom w:val="0"/>
              <w:divBdr>
                <w:top w:val="none" w:sz="0" w:space="0" w:color="auto"/>
                <w:left w:val="none" w:sz="0" w:space="0" w:color="auto"/>
                <w:bottom w:val="none" w:sz="0" w:space="0" w:color="auto"/>
                <w:right w:val="none" w:sz="0" w:space="0" w:color="auto"/>
              </w:divBdr>
              <w:divsChild>
                <w:div w:id="1033336861">
                  <w:marLeft w:val="0"/>
                  <w:marRight w:val="0"/>
                  <w:marTop w:val="0"/>
                  <w:marBottom w:val="0"/>
                  <w:divBdr>
                    <w:top w:val="none" w:sz="0" w:space="0" w:color="auto"/>
                    <w:left w:val="none" w:sz="0" w:space="0" w:color="auto"/>
                    <w:bottom w:val="none" w:sz="0" w:space="0" w:color="auto"/>
                    <w:right w:val="none" w:sz="0" w:space="0" w:color="auto"/>
                  </w:divBdr>
                  <w:divsChild>
                    <w:div w:id="5180418">
                      <w:marLeft w:val="0"/>
                      <w:marRight w:val="0"/>
                      <w:marTop w:val="0"/>
                      <w:marBottom w:val="0"/>
                      <w:divBdr>
                        <w:top w:val="none" w:sz="0" w:space="0" w:color="auto"/>
                        <w:left w:val="none" w:sz="0" w:space="0" w:color="auto"/>
                        <w:bottom w:val="none" w:sz="0" w:space="0" w:color="auto"/>
                        <w:right w:val="none" w:sz="0" w:space="0" w:color="auto"/>
                      </w:divBdr>
                      <w:divsChild>
                        <w:div w:id="1306082151">
                          <w:marLeft w:val="0"/>
                          <w:marRight w:val="0"/>
                          <w:marTop w:val="0"/>
                          <w:marBottom w:val="0"/>
                          <w:divBdr>
                            <w:top w:val="none" w:sz="0" w:space="0" w:color="auto"/>
                            <w:left w:val="none" w:sz="0" w:space="0" w:color="auto"/>
                            <w:bottom w:val="none" w:sz="0" w:space="0" w:color="auto"/>
                            <w:right w:val="none" w:sz="0" w:space="0" w:color="auto"/>
                          </w:divBdr>
                          <w:divsChild>
                            <w:div w:id="1988198341">
                              <w:marLeft w:val="0"/>
                              <w:marRight w:val="0"/>
                              <w:marTop w:val="0"/>
                              <w:marBottom w:val="0"/>
                              <w:divBdr>
                                <w:top w:val="none" w:sz="0" w:space="0" w:color="auto"/>
                                <w:left w:val="none" w:sz="0" w:space="0" w:color="auto"/>
                                <w:bottom w:val="none" w:sz="0" w:space="0" w:color="auto"/>
                                <w:right w:val="none" w:sz="0" w:space="0" w:color="auto"/>
                              </w:divBdr>
                              <w:divsChild>
                                <w:div w:id="334580424">
                                  <w:marLeft w:val="0"/>
                                  <w:marRight w:val="0"/>
                                  <w:marTop w:val="0"/>
                                  <w:marBottom w:val="0"/>
                                  <w:divBdr>
                                    <w:top w:val="none" w:sz="0" w:space="0" w:color="auto"/>
                                    <w:left w:val="none" w:sz="0" w:space="0" w:color="auto"/>
                                    <w:bottom w:val="none" w:sz="0" w:space="0" w:color="auto"/>
                                    <w:right w:val="none" w:sz="0" w:space="0" w:color="auto"/>
                                  </w:divBdr>
                                  <w:divsChild>
                                    <w:div w:id="1312756060">
                                      <w:marLeft w:val="375"/>
                                      <w:marRight w:val="150"/>
                                      <w:marTop w:val="0"/>
                                      <w:marBottom w:val="0"/>
                                      <w:divBdr>
                                        <w:top w:val="none" w:sz="0" w:space="0" w:color="auto"/>
                                        <w:left w:val="none" w:sz="0" w:space="0" w:color="auto"/>
                                        <w:bottom w:val="none" w:sz="0" w:space="0" w:color="auto"/>
                                        <w:right w:val="none" w:sz="0" w:space="0" w:color="auto"/>
                                      </w:divBdr>
                                      <w:divsChild>
                                        <w:div w:id="818958319">
                                          <w:marLeft w:val="0"/>
                                          <w:marRight w:val="0"/>
                                          <w:marTop w:val="0"/>
                                          <w:marBottom w:val="0"/>
                                          <w:divBdr>
                                            <w:top w:val="none" w:sz="0" w:space="0" w:color="auto"/>
                                            <w:left w:val="none" w:sz="0" w:space="0" w:color="auto"/>
                                            <w:bottom w:val="none" w:sz="0" w:space="0" w:color="auto"/>
                                            <w:right w:val="none" w:sz="0" w:space="0" w:color="auto"/>
                                          </w:divBdr>
                                        </w:div>
                                        <w:div w:id="945847660">
                                          <w:marLeft w:val="0"/>
                                          <w:marRight w:val="0"/>
                                          <w:marTop w:val="0"/>
                                          <w:marBottom w:val="210"/>
                                          <w:divBdr>
                                            <w:top w:val="none" w:sz="0" w:space="0" w:color="auto"/>
                                            <w:left w:val="none" w:sz="0" w:space="0" w:color="auto"/>
                                            <w:bottom w:val="none" w:sz="0" w:space="0" w:color="auto"/>
                                            <w:right w:val="none" w:sz="0" w:space="0" w:color="auto"/>
                                          </w:divBdr>
                                          <w:divsChild>
                                            <w:div w:id="5557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089">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318614072">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373767431">
      <w:bodyDiv w:val="1"/>
      <w:marLeft w:val="0"/>
      <w:marRight w:val="0"/>
      <w:marTop w:val="0"/>
      <w:marBottom w:val="0"/>
      <w:divBdr>
        <w:top w:val="none" w:sz="0" w:space="0" w:color="auto"/>
        <w:left w:val="none" w:sz="0" w:space="0" w:color="auto"/>
        <w:bottom w:val="none" w:sz="0" w:space="0" w:color="auto"/>
        <w:right w:val="none" w:sz="0" w:space="0" w:color="auto"/>
      </w:divBdr>
    </w:div>
    <w:div w:id="1399599087">
      <w:bodyDiv w:val="1"/>
      <w:marLeft w:val="0"/>
      <w:marRight w:val="0"/>
      <w:marTop w:val="0"/>
      <w:marBottom w:val="0"/>
      <w:divBdr>
        <w:top w:val="none" w:sz="0" w:space="0" w:color="auto"/>
        <w:left w:val="none" w:sz="0" w:space="0" w:color="auto"/>
        <w:bottom w:val="none" w:sz="0" w:space="0" w:color="auto"/>
        <w:right w:val="none" w:sz="0" w:space="0" w:color="auto"/>
      </w:divBdr>
      <w:divsChild>
        <w:div w:id="629750273">
          <w:marLeft w:val="0"/>
          <w:marRight w:val="0"/>
          <w:marTop w:val="0"/>
          <w:marBottom w:val="450"/>
          <w:divBdr>
            <w:top w:val="none" w:sz="0" w:space="0" w:color="auto"/>
            <w:left w:val="none" w:sz="0" w:space="0" w:color="auto"/>
            <w:bottom w:val="none" w:sz="0" w:space="0" w:color="auto"/>
            <w:right w:val="none" w:sz="0" w:space="0" w:color="auto"/>
          </w:divBdr>
          <w:divsChild>
            <w:div w:id="2056005245">
              <w:marLeft w:val="0"/>
              <w:marRight w:val="0"/>
              <w:marTop w:val="0"/>
              <w:marBottom w:val="450"/>
              <w:divBdr>
                <w:top w:val="none" w:sz="0" w:space="0" w:color="auto"/>
                <w:left w:val="none" w:sz="0" w:space="0" w:color="auto"/>
                <w:bottom w:val="none" w:sz="0" w:space="0" w:color="auto"/>
                <w:right w:val="none" w:sz="0" w:space="0" w:color="auto"/>
              </w:divBdr>
            </w:div>
            <w:div w:id="4299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6730">
      <w:bodyDiv w:val="1"/>
      <w:marLeft w:val="0"/>
      <w:marRight w:val="0"/>
      <w:marTop w:val="0"/>
      <w:marBottom w:val="0"/>
      <w:divBdr>
        <w:top w:val="none" w:sz="0" w:space="0" w:color="auto"/>
        <w:left w:val="none" w:sz="0" w:space="0" w:color="auto"/>
        <w:bottom w:val="none" w:sz="0" w:space="0" w:color="auto"/>
        <w:right w:val="none" w:sz="0" w:space="0" w:color="auto"/>
      </w:divBdr>
    </w:div>
    <w:div w:id="14561691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2613873">
      <w:bodyDiv w:val="1"/>
      <w:marLeft w:val="0"/>
      <w:marRight w:val="0"/>
      <w:marTop w:val="0"/>
      <w:marBottom w:val="0"/>
      <w:divBdr>
        <w:top w:val="none" w:sz="0" w:space="0" w:color="auto"/>
        <w:left w:val="none" w:sz="0" w:space="0" w:color="auto"/>
        <w:bottom w:val="none" w:sz="0" w:space="0" w:color="auto"/>
        <w:right w:val="none" w:sz="0" w:space="0" w:color="auto"/>
      </w:divBdr>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589777804">
      <w:bodyDiv w:val="1"/>
      <w:marLeft w:val="0"/>
      <w:marRight w:val="0"/>
      <w:marTop w:val="0"/>
      <w:marBottom w:val="0"/>
      <w:divBdr>
        <w:top w:val="none" w:sz="0" w:space="0" w:color="auto"/>
        <w:left w:val="none" w:sz="0" w:space="0" w:color="auto"/>
        <w:bottom w:val="none" w:sz="0" w:space="0" w:color="auto"/>
        <w:right w:val="none" w:sz="0" w:space="0" w:color="auto"/>
      </w:divBdr>
    </w:div>
    <w:div w:id="1602835548">
      <w:bodyDiv w:val="1"/>
      <w:marLeft w:val="0"/>
      <w:marRight w:val="0"/>
      <w:marTop w:val="0"/>
      <w:marBottom w:val="0"/>
      <w:divBdr>
        <w:top w:val="none" w:sz="0" w:space="0" w:color="auto"/>
        <w:left w:val="none" w:sz="0" w:space="0" w:color="auto"/>
        <w:bottom w:val="none" w:sz="0" w:space="0" w:color="auto"/>
        <w:right w:val="none" w:sz="0" w:space="0" w:color="auto"/>
      </w:divBdr>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37031682">
      <w:bodyDiv w:val="1"/>
      <w:marLeft w:val="0"/>
      <w:marRight w:val="0"/>
      <w:marTop w:val="0"/>
      <w:marBottom w:val="0"/>
      <w:divBdr>
        <w:top w:val="none" w:sz="0" w:space="0" w:color="auto"/>
        <w:left w:val="none" w:sz="0" w:space="0" w:color="auto"/>
        <w:bottom w:val="none" w:sz="0" w:space="0" w:color="auto"/>
        <w:right w:val="none" w:sz="0" w:space="0" w:color="auto"/>
      </w:divBdr>
    </w:div>
    <w:div w:id="1652174310">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26628213">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88447713">
      <w:bodyDiv w:val="1"/>
      <w:marLeft w:val="0"/>
      <w:marRight w:val="0"/>
      <w:marTop w:val="0"/>
      <w:marBottom w:val="0"/>
      <w:divBdr>
        <w:top w:val="none" w:sz="0" w:space="0" w:color="auto"/>
        <w:left w:val="none" w:sz="0" w:space="0" w:color="auto"/>
        <w:bottom w:val="none" w:sz="0" w:space="0" w:color="auto"/>
        <w:right w:val="none" w:sz="0" w:space="0" w:color="auto"/>
      </w:divBdr>
    </w:div>
    <w:div w:id="1928732960">
      <w:bodyDiv w:val="1"/>
      <w:marLeft w:val="0"/>
      <w:marRight w:val="0"/>
      <w:marTop w:val="0"/>
      <w:marBottom w:val="0"/>
      <w:divBdr>
        <w:top w:val="none" w:sz="0" w:space="0" w:color="auto"/>
        <w:left w:val="none" w:sz="0" w:space="0" w:color="auto"/>
        <w:bottom w:val="none" w:sz="0" w:space="0" w:color="auto"/>
        <w:right w:val="none" w:sz="0" w:space="0" w:color="auto"/>
      </w:divBdr>
    </w:div>
    <w:div w:id="1950626880">
      <w:bodyDiv w:val="1"/>
      <w:marLeft w:val="0"/>
      <w:marRight w:val="0"/>
      <w:marTop w:val="0"/>
      <w:marBottom w:val="0"/>
      <w:divBdr>
        <w:top w:val="none" w:sz="0" w:space="0" w:color="auto"/>
        <w:left w:val="none" w:sz="0" w:space="0" w:color="auto"/>
        <w:bottom w:val="none" w:sz="0" w:space="0" w:color="auto"/>
        <w:right w:val="none" w:sz="0" w:space="0" w:color="auto"/>
      </w:divBdr>
    </w:div>
    <w:div w:id="1975065265">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28675251">
      <w:bodyDiv w:val="1"/>
      <w:marLeft w:val="0"/>
      <w:marRight w:val="0"/>
      <w:marTop w:val="0"/>
      <w:marBottom w:val="0"/>
      <w:divBdr>
        <w:top w:val="none" w:sz="0" w:space="0" w:color="auto"/>
        <w:left w:val="none" w:sz="0" w:space="0" w:color="auto"/>
        <w:bottom w:val="none" w:sz="0" w:space="0" w:color="auto"/>
        <w:right w:val="none" w:sz="0" w:space="0" w:color="auto"/>
      </w:divBdr>
    </w:div>
    <w:div w:id="2065711088">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5.mchs.gov.ru/uploads/resize_cache/news/2019-12-25/a41c16bad27d08026412306d8a24cca8__2000x2000.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63.rkn.gov.ru/directions/p3152" TargetMode="External"/><Relationship Id="rId4" Type="http://schemas.openxmlformats.org/officeDocument/2006/relationships/settings" Target="settings.xml"/><Relationship Id="rId9" Type="http://schemas.openxmlformats.org/officeDocument/2006/relationships/hyperlink" Target="http://www.pd.rkn.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35B7C0-EDF1-4912-BD75-D7E5F01D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6</Pages>
  <Words>2080</Words>
  <Characters>11857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246</cp:revision>
  <cp:lastPrinted>2020-06-05T08:43:00Z</cp:lastPrinted>
  <dcterms:created xsi:type="dcterms:W3CDTF">2018-11-21T10:21:00Z</dcterms:created>
  <dcterms:modified xsi:type="dcterms:W3CDTF">2021-02-26T07:14:00Z</dcterms:modified>
</cp:coreProperties>
</file>