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C66A9A">
        <w:tc>
          <w:tcPr>
            <w:tcW w:w="6840" w:type="dxa"/>
          </w:tcPr>
          <w:p w:rsidR="00896CE0" w:rsidRDefault="00A83BB4" w:rsidP="00DE1FC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DE1FCC"/>
        </w:tc>
        <w:tc>
          <w:tcPr>
            <w:tcW w:w="3168" w:type="dxa"/>
          </w:tcPr>
          <w:p w:rsidR="00896CE0" w:rsidRDefault="00896CE0" w:rsidP="00DE1FCC">
            <w:r>
              <w:rPr>
                <w:noProof/>
              </w:rPr>
              <w:drawing>
                <wp:inline distT="0" distB="0" distL="0" distR="0" wp14:anchorId="66C6A25C" wp14:editId="6D4F85BA">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C66A9A">
        <w:tc>
          <w:tcPr>
            <w:tcW w:w="6840" w:type="dxa"/>
          </w:tcPr>
          <w:p w:rsidR="00896CE0" w:rsidRDefault="00896CE0" w:rsidP="00DE1FCC">
            <w:r>
              <w:t>Газета Администрации сельского поселения Черновка</w:t>
            </w:r>
          </w:p>
          <w:p w:rsidR="004E617F" w:rsidRDefault="00896CE0" w:rsidP="00DE1FCC">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25284B">
              <w:rPr>
                <w:b/>
              </w:rPr>
              <w:t>31</w:t>
            </w:r>
            <w:r w:rsidR="007C33F0">
              <w:rPr>
                <w:b/>
              </w:rPr>
              <w:t xml:space="preserve"> </w:t>
            </w:r>
            <w:r w:rsidR="008652AB">
              <w:rPr>
                <w:b/>
              </w:rPr>
              <w:t>(</w:t>
            </w:r>
            <w:r w:rsidR="0025284B">
              <w:rPr>
                <w:b/>
              </w:rPr>
              <w:t>347</w:t>
            </w:r>
            <w:r w:rsidR="008652AB">
              <w:rPr>
                <w:b/>
              </w:rPr>
              <w:t>)</w:t>
            </w:r>
          </w:p>
          <w:p w:rsidR="00896CE0" w:rsidRPr="00B71A14" w:rsidRDefault="0025284B" w:rsidP="00CA380D">
            <w:pPr>
              <w:rPr>
                <w:b/>
              </w:rPr>
            </w:pPr>
            <w:r>
              <w:rPr>
                <w:b/>
                <w:i/>
              </w:rPr>
              <w:t>04</w:t>
            </w:r>
            <w:r w:rsidR="00FC76FA">
              <w:rPr>
                <w:b/>
                <w:i/>
              </w:rPr>
              <w:t xml:space="preserve"> </w:t>
            </w:r>
            <w:r w:rsidR="00CA380D">
              <w:rPr>
                <w:b/>
                <w:i/>
              </w:rPr>
              <w:t>июня</w:t>
            </w:r>
            <w:r w:rsidR="00B71A14">
              <w:rPr>
                <w:b/>
              </w:rPr>
              <w:t xml:space="preserve"> </w:t>
            </w:r>
            <w:r w:rsidR="00B71A14">
              <w:rPr>
                <w:b/>
                <w:i/>
              </w:rPr>
              <w:t>20</w:t>
            </w:r>
            <w:r w:rsidR="0003366B">
              <w:rPr>
                <w:b/>
                <w:i/>
              </w:rPr>
              <w:t>21</w:t>
            </w:r>
            <w:r w:rsidR="00896CE0">
              <w:rPr>
                <w:b/>
                <w:i/>
              </w:rPr>
              <w:t xml:space="preserve"> года</w:t>
            </w:r>
          </w:p>
        </w:tc>
      </w:tr>
    </w:tbl>
    <w:p w:rsidR="00A17CC9" w:rsidRDefault="00A17CC9" w:rsidP="0003366B">
      <w:pPr>
        <w:tabs>
          <w:tab w:val="num" w:pos="200"/>
        </w:tabs>
        <w:spacing w:line="276" w:lineRule="auto"/>
        <w:jc w:val="both"/>
        <w:outlineLvl w:val="0"/>
        <w:rPr>
          <w:b/>
        </w:rPr>
      </w:pPr>
    </w:p>
    <w:p w:rsidR="00A17CC9" w:rsidRPr="00810AD7" w:rsidRDefault="00A17CC9" w:rsidP="00A17CC9">
      <w:pPr>
        <w:pBdr>
          <w:top w:val="double" w:sz="4" w:space="1" w:color="auto"/>
          <w:left w:val="double" w:sz="4" w:space="5" w:color="auto"/>
          <w:bottom w:val="double" w:sz="4" w:space="1" w:color="auto"/>
          <w:right w:val="double" w:sz="4" w:space="0" w:color="auto"/>
        </w:pBdr>
        <w:jc w:val="center"/>
        <w:rPr>
          <w:b/>
        </w:rPr>
      </w:pPr>
      <w:r>
        <w:rPr>
          <w:b/>
        </w:rPr>
        <w:t xml:space="preserve">ПРОКУРАТУРА ЛЕНИНСКОГО РАЙОНА </w:t>
      </w:r>
      <w:r w:rsidR="003136CA">
        <w:rPr>
          <w:b/>
        </w:rPr>
        <w:t xml:space="preserve"> Г.</w:t>
      </w:r>
      <w:r w:rsidR="0025284B">
        <w:rPr>
          <w:b/>
        </w:rPr>
        <w:t>САМАРЫ</w:t>
      </w:r>
      <w:r w:rsidR="003136CA">
        <w:rPr>
          <w:b/>
        </w:rPr>
        <w:t xml:space="preserve"> </w:t>
      </w:r>
      <w:r>
        <w:rPr>
          <w:b/>
        </w:rPr>
        <w:t>РАЗЪЯСНЯЕТ</w:t>
      </w:r>
      <w:bookmarkStart w:id="0" w:name="_GoBack"/>
      <w:bookmarkEnd w:id="0"/>
    </w:p>
    <w:p w:rsidR="0025284B" w:rsidRPr="0025284B" w:rsidRDefault="0025284B" w:rsidP="0025284B">
      <w:pPr>
        <w:rPr>
          <w:rFonts w:eastAsiaTheme="minorHAnsi"/>
          <w:sz w:val="28"/>
          <w:szCs w:val="28"/>
          <w:lang w:eastAsia="en-US"/>
        </w:rPr>
      </w:pPr>
    </w:p>
    <w:p w:rsidR="0025284B" w:rsidRPr="0025284B" w:rsidRDefault="0025284B" w:rsidP="0025284B">
      <w:pPr>
        <w:ind w:firstLine="851"/>
        <w:jc w:val="both"/>
        <w:rPr>
          <w:rFonts w:eastAsiaTheme="minorHAnsi"/>
          <w:b/>
          <w:lang w:eastAsia="en-US"/>
        </w:rPr>
      </w:pPr>
      <w:r w:rsidRPr="0025284B">
        <w:rPr>
          <w:rFonts w:eastAsiaTheme="minorHAnsi"/>
          <w:b/>
          <w:lang w:eastAsia="en-US"/>
        </w:rPr>
        <w:t>«Уголовная ответственность за уклонение гражданина от погашения кредиторской задолженности»</w:t>
      </w:r>
    </w:p>
    <w:p w:rsidR="0025284B" w:rsidRPr="0025284B" w:rsidRDefault="0025284B" w:rsidP="0025284B">
      <w:pPr>
        <w:shd w:val="clear" w:color="auto" w:fill="FFFFFF"/>
        <w:ind w:firstLine="709"/>
        <w:jc w:val="both"/>
        <w:rPr>
          <w:rFonts w:ascii="Roboto" w:hAnsi="Roboto"/>
        </w:rPr>
      </w:pPr>
      <w:r w:rsidRPr="0025284B">
        <w:t xml:space="preserve">В случае невыполнения взятых на себя обязательств должник обязан нести ответственность, предусмотренную законодательством Российской Федерации, в том числе уголовную - </w:t>
      </w:r>
      <w:r w:rsidRPr="0025284B">
        <w:rPr>
          <w:b/>
          <w:shd w:val="clear" w:color="auto" w:fill="FFFFFF"/>
        </w:rPr>
        <w:t>разъясняет помощник прокурора Ленинского района г. Самары Роман Сухоруков.</w:t>
      </w:r>
    </w:p>
    <w:p w:rsidR="0025284B" w:rsidRPr="0025284B" w:rsidRDefault="0025284B" w:rsidP="0025284B">
      <w:pPr>
        <w:shd w:val="clear" w:color="auto" w:fill="FFFFFF"/>
        <w:ind w:firstLine="709"/>
        <w:jc w:val="both"/>
        <w:rPr>
          <w:rFonts w:ascii="Roboto" w:hAnsi="Roboto"/>
        </w:rPr>
      </w:pPr>
      <w:r w:rsidRPr="0025284B">
        <w:t>Согласно статьи 177 Уголовного кодекса Российской Федерации предусмотрена уголовная ответственность за злостное уклонение от погашения кредиторской задолженности в крупном размере или оплаты ценных бумаг после вступившего в законную силу соответствующего судебного акта.</w:t>
      </w:r>
    </w:p>
    <w:p w:rsidR="0025284B" w:rsidRPr="0025284B" w:rsidRDefault="0025284B" w:rsidP="0025284B">
      <w:pPr>
        <w:shd w:val="clear" w:color="auto" w:fill="FFFFFF"/>
        <w:ind w:firstLine="709"/>
        <w:jc w:val="both"/>
        <w:rPr>
          <w:rFonts w:ascii="Roboto" w:hAnsi="Roboto"/>
        </w:rPr>
      </w:pPr>
      <w:r w:rsidRPr="0025284B">
        <w:t>Злостное уклонение от погашения кредиторской задолженности относится к категории длящихся преступлений. Оно начинается после вступления в законную силу судебного акта, подтверждающего законность требований кредитора, и явного (очевидного) после этого уклонения от погашения кредиторской задолженности или оплаты ценных бумаг.</w:t>
      </w:r>
    </w:p>
    <w:p w:rsidR="0025284B" w:rsidRPr="0025284B" w:rsidRDefault="0025284B" w:rsidP="0025284B">
      <w:pPr>
        <w:shd w:val="clear" w:color="auto" w:fill="FFFFFF"/>
        <w:ind w:firstLine="709"/>
        <w:jc w:val="both"/>
        <w:rPr>
          <w:rFonts w:ascii="Roboto" w:hAnsi="Roboto"/>
        </w:rPr>
      </w:pPr>
      <w:r w:rsidRPr="0025284B">
        <w:t>За совершение данного преступления предусмотрено наказание в виде штрафа в размере до 200 тыс. рублей или в размере заработной платы или иного дохода осужденного за период до 18 месяцев, либо обязательными работами на срок до 480 часов, либо принудительными работами на срок до 2 лет, либо арестом на срок до 6 месяцев, либо лишением свободы на срок до 2 лет.</w:t>
      </w:r>
    </w:p>
    <w:p w:rsidR="0025284B" w:rsidRPr="0025284B" w:rsidRDefault="0025284B" w:rsidP="0025284B">
      <w:pPr>
        <w:rPr>
          <w:rFonts w:eastAsiaTheme="minorHAnsi"/>
          <w:b/>
          <w:lang w:eastAsia="en-US"/>
        </w:rPr>
      </w:pPr>
    </w:p>
    <w:p w:rsidR="0025284B" w:rsidRPr="0025284B" w:rsidRDefault="0025284B" w:rsidP="0025284B">
      <w:pPr>
        <w:jc w:val="right"/>
        <w:rPr>
          <w:rFonts w:eastAsiaTheme="minorHAnsi"/>
          <w:lang w:eastAsia="en-US"/>
        </w:rPr>
      </w:pPr>
      <w:r w:rsidRPr="0025284B">
        <w:rPr>
          <w:rFonts w:eastAsiaTheme="minorHAnsi"/>
          <w:lang w:eastAsia="en-US"/>
        </w:rPr>
        <w:t>27.05.2021</w:t>
      </w:r>
    </w:p>
    <w:p w:rsidR="0025284B" w:rsidRPr="0025284B" w:rsidRDefault="0025284B" w:rsidP="0025284B">
      <w:pPr>
        <w:jc w:val="right"/>
        <w:rPr>
          <w:rFonts w:eastAsiaTheme="minorHAnsi"/>
          <w:lang w:eastAsia="en-US"/>
        </w:rPr>
      </w:pPr>
    </w:p>
    <w:p w:rsidR="0025284B" w:rsidRPr="0025284B" w:rsidRDefault="0025284B" w:rsidP="0025284B">
      <w:pPr>
        <w:ind w:firstLine="851"/>
        <w:rPr>
          <w:rFonts w:eastAsiaTheme="minorHAnsi"/>
          <w:b/>
          <w:lang w:eastAsia="en-US"/>
        </w:rPr>
      </w:pPr>
      <w:r w:rsidRPr="0025284B">
        <w:rPr>
          <w:rFonts w:eastAsiaTheme="minorHAnsi"/>
          <w:b/>
          <w:lang w:eastAsia="en-US"/>
        </w:rPr>
        <w:t>«Уголовная ответственность на неуважение к суду»</w:t>
      </w:r>
    </w:p>
    <w:p w:rsidR="0025284B" w:rsidRPr="0025284B" w:rsidRDefault="0025284B" w:rsidP="0025284B">
      <w:pPr>
        <w:shd w:val="clear" w:color="auto" w:fill="FFFFFF"/>
        <w:ind w:firstLine="709"/>
        <w:jc w:val="both"/>
        <w:rPr>
          <w:rFonts w:ascii="Roboto" w:hAnsi="Roboto"/>
        </w:rPr>
      </w:pPr>
      <w:r w:rsidRPr="0025284B">
        <w:t xml:space="preserve">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 </w:t>
      </w:r>
      <w:r w:rsidRPr="0025284B">
        <w:rPr>
          <w:shd w:val="clear" w:color="auto" w:fill="FFFFFF"/>
        </w:rPr>
        <w:t xml:space="preserve">– </w:t>
      </w:r>
      <w:r w:rsidRPr="0025284B">
        <w:rPr>
          <w:b/>
          <w:shd w:val="clear" w:color="auto" w:fill="FFFFFF"/>
        </w:rPr>
        <w:t>разъясняет помощник прокурора Ленинского района г. Самары Роман Сухоруков.</w:t>
      </w:r>
    </w:p>
    <w:p w:rsidR="0025284B" w:rsidRPr="0025284B" w:rsidRDefault="0025284B" w:rsidP="0025284B">
      <w:pPr>
        <w:shd w:val="clear" w:color="auto" w:fill="FFFFFF"/>
        <w:ind w:firstLine="709"/>
        <w:jc w:val="both"/>
        <w:rPr>
          <w:rFonts w:ascii="Roboto" w:hAnsi="Roboto"/>
        </w:rPr>
      </w:pPr>
      <w:r w:rsidRPr="0025284B">
        <w:t>За неуважение к суду статья 297 Уголовного кодекса Российской Федерации предусматривает уголовную ответственность.</w:t>
      </w:r>
    </w:p>
    <w:p w:rsidR="0025284B" w:rsidRPr="0025284B" w:rsidRDefault="0025284B" w:rsidP="0025284B">
      <w:pPr>
        <w:shd w:val="clear" w:color="auto" w:fill="FFFFFF"/>
        <w:ind w:firstLine="709"/>
        <w:jc w:val="both"/>
        <w:rPr>
          <w:rFonts w:ascii="Roboto" w:hAnsi="Roboto"/>
        </w:rPr>
      </w:pPr>
      <w:r w:rsidRPr="0025284B">
        <w:t>В силу ч. 1 ст. 297 УК РФ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25284B" w:rsidRPr="0025284B" w:rsidRDefault="0025284B" w:rsidP="0025284B">
      <w:pPr>
        <w:shd w:val="clear" w:color="auto" w:fill="FFFFFF"/>
        <w:ind w:firstLine="709"/>
        <w:jc w:val="both"/>
        <w:rPr>
          <w:rFonts w:ascii="Roboto" w:hAnsi="Roboto"/>
        </w:rPr>
      </w:pPr>
      <w:r w:rsidRPr="0025284B">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5284B" w:rsidRPr="0025284B" w:rsidRDefault="0025284B" w:rsidP="0025284B">
      <w:pPr>
        <w:shd w:val="clear" w:color="auto" w:fill="FFFFFF"/>
        <w:ind w:firstLine="709"/>
        <w:jc w:val="both"/>
        <w:rPr>
          <w:rFonts w:ascii="Roboto" w:hAnsi="Roboto"/>
        </w:rPr>
      </w:pPr>
      <w:r w:rsidRPr="0025284B">
        <w:lastRenderedPageBreak/>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25284B" w:rsidRPr="0025284B" w:rsidRDefault="0025284B" w:rsidP="0025284B">
      <w:pPr>
        <w:shd w:val="clear" w:color="auto" w:fill="FFFFFF"/>
        <w:ind w:firstLine="709"/>
        <w:jc w:val="both"/>
        <w:rPr>
          <w:rFonts w:ascii="Roboto" w:hAnsi="Roboto"/>
        </w:rPr>
      </w:pPr>
      <w:r w:rsidRPr="0025284B">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25284B" w:rsidRPr="0025284B" w:rsidRDefault="0025284B" w:rsidP="0025284B">
      <w:pPr>
        <w:rPr>
          <w:rFonts w:eastAsiaTheme="minorHAnsi"/>
          <w:b/>
          <w:lang w:eastAsia="en-US"/>
        </w:rPr>
      </w:pPr>
    </w:p>
    <w:p w:rsidR="0025284B" w:rsidRDefault="0025284B" w:rsidP="0025284B">
      <w:pPr>
        <w:jc w:val="right"/>
        <w:rPr>
          <w:rFonts w:eastAsiaTheme="minorHAnsi"/>
          <w:lang w:eastAsia="en-US"/>
        </w:rPr>
      </w:pPr>
      <w:r w:rsidRPr="0025284B">
        <w:rPr>
          <w:rFonts w:eastAsiaTheme="minorHAnsi"/>
          <w:lang w:eastAsia="en-US"/>
        </w:rPr>
        <w:t>27.05.2021</w:t>
      </w:r>
    </w:p>
    <w:p w:rsidR="0025284B" w:rsidRPr="0025284B" w:rsidRDefault="0025284B" w:rsidP="0025284B">
      <w:pPr>
        <w:jc w:val="center"/>
        <w:rPr>
          <w:rFonts w:eastAsiaTheme="minorHAnsi"/>
          <w:lang w:eastAsia="en-US"/>
        </w:rPr>
      </w:pPr>
    </w:p>
    <w:p w:rsidR="0025284B" w:rsidRPr="0025284B" w:rsidRDefault="0025284B" w:rsidP="0025284B">
      <w:pPr>
        <w:ind w:firstLine="709"/>
        <w:jc w:val="both"/>
        <w:rPr>
          <w:rFonts w:eastAsiaTheme="minorHAnsi"/>
          <w:b/>
          <w:lang w:eastAsia="en-US"/>
        </w:rPr>
      </w:pPr>
      <w:r w:rsidRPr="0025284B">
        <w:rPr>
          <w:rFonts w:eastAsiaTheme="minorHAnsi"/>
          <w:b/>
          <w:lang w:eastAsia="en-US"/>
        </w:rPr>
        <w:t>«Что такое «гаражная амнистия»?»</w:t>
      </w:r>
    </w:p>
    <w:p w:rsidR="0025284B" w:rsidRPr="0025284B" w:rsidRDefault="0025284B" w:rsidP="0025284B">
      <w:pPr>
        <w:shd w:val="clear" w:color="auto" w:fill="FFFFFF"/>
        <w:ind w:firstLine="709"/>
        <w:jc w:val="both"/>
        <w:rPr>
          <w:rFonts w:ascii="Roboto" w:hAnsi="Roboto"/>
        </w:rPr>
      </w:pPr>
      <w:r w:rsidRPr="0025284B">
        <w:t xml:space="preserve">С 1 сентября 2021 г. вступает в силу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 </w:t>
      </w:r>
      <w:r w:rsidRPr="0025284B">
        <w:rPr>
          <w:b/>
          <w:shd w:val="clear" w:color="auto" w:fill="FFFFFF"/>
        </w:rPr>
        <w:t>разъясняет помощник прокурора Ленинского района г. Самары Роман Сухоруков.</w:t>
      </w:r>
    </w:p>
    <w:p w:rsidR="0025284B" w:rsidRPr="0025284B" w:rsidRDefault="0025284B" w:rsidP="0025284B">
      <w:pPr>
        <w:shd w:val="clear" w:color="auto" w:fill="FFFFFF"/>
        <w:ind w:firstLine="709"/>
        <w:jc w:val="both"/>
        <w:rPr>
          <w:rFonts w:ascii="Roboto" w:hAnsi="Roboto"/>
        </w:rPr>
      </w:pPr>
      <w:r w:rsidRPr="0025284B">
        <w:t>В соответствии с данным законом граждане в течение 5 лет, до 1 сентября 2026 г., могут бесплатно получить в собственность государственные и муниципальные земельные участки, на которых находятся их гаражи.</w:t>
      </w:r>
    </w:p>
    <w:p w:rsidR="0025284B" w:rsidRPr="0025284B" w:rsidRDefault="0025284B" w:rsidP="0025284B">
      <w:pPr>
        <w:shd w:val="clear" w:color="auto" w:fill="FFFFFF"/>
        <w:ind w:firstLine="709"/>
        <w:jc w:val="both"/>
        <w:rPr>
          <w:rFonts w:ascii="Roboto" w:hAnsi="Roboto"/>
        </w:rPr>
      </w:pPr>
      <w:r w:rsidRPr="0025284B">
        <w:t>Определен механизм 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предусматриваются одновременный кадастровый учет и регистрация права собственности на гараж и земельный участок, на котором он расположен.</w:t>
      </w:r>
    </w:p>
    <w:p w:rsidR="0025284B" w:rsidRPr="0025284B" w:rsidRDefault="0025284B" w:rsidP="0025284B">
      <w:pPr>
        <w:shd w:val="clear" w:color="auto" w:fill="FFFFFF"/>
        <w:ind w:firstLine="709"/>
        <w:jc w:val="both"/>
        <w:rPr>
          <w:rFonts w:ascii="Roboto" w:hAnsi="Roboto"/>
        </w:rPr>
      </w:pPr>
      <w:r w:rsidRPr="0025284B">
        <w:t>«Гаражная амнистия» распространяется на объекты гаражного назначения.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Земля, на которой расположен гараж, должна быть государственной или муниципальной.</w:t>
      </w:r>
    </w:p>
    <w:p w:rsidR="0025284B" w:rsidRPr="0025284B" w:rsidRDefault="0025284B" w:rsidP="0025284B">
      <w:pPr>
        <w:shd w:val="clear" w:color="auto" w:fill="FFFFFF"/>
        <w:ind w:firstLine="709"/>
        <w:jc w:val="both"/>
        <w:rPr>
          <w:rFonts w:ascii="Roboto" w:hAnsi="Roboto"/>
        </w:rPr>
      </w:pPr>
      <w:r w:rsidRPr="0025284B">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25284B" w:rsidRPr="0025284B" w:rsidRDefault="0025284B" w:rsidP="0025284B">
      <w:pPr>
        <w:shd w:val="clear" w:color="auto" w:fill="FFFFFF"/>
        <w:ind w:firstLine="709"/>
        <w:jc w:val="both"/>
        <w:rPr>
          <w:rFonts w:ascii="Roboto" w:hAnsi="Roboto"/>
        </w:rPr>
      </w:pPr>
      <w:r w:rsidRPr="0025284B">
        <w:t>Для того,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с заявлением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25284B" w:rsidRPr="0025284B" w:rsidRDefault="0025284B" w:rsidP="0025284B">
      <w:pPr>
        <w:shd w:val="clear" w:color="auto" w:fill="FFFFFF"/>
        <w:ind w:firstLine="709"/>
        <w:jc w:val="both"/>
        <w:rPr>
          <w:rFonts w:ascii="Roboto" w:hAnsi="Roboto"/>
        </w:rPr>
      </w:pPr>
      <w:r w:rsidRPr="0025284B">
        <w:t>Установлен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w:t>
      </w:r>
    </w:p>
    <w:p w:rsidR="0025284B" w:rsidRPr="0025284B" w:rsidRDefault="0025284B" w:rsidP="0025284B">
      <w:pPr>
        <w:rPr>
          <w:rFonts w:eastAsiaTheme="minorHAnsi"/>
          <w:lang w:eastAsia="en-US"/>
        </w:rPr>
      </w:pPr>
      <w:r>
        <w:rPr>
          <w:rFonts w:eastAsiaTheme="minorHAnsi"/>
          <w:b/>
          <w:lang w:eastAsia="en-US"/>
        </w:rPr>
        <w:t xml:space="preserve">                                                                                                                                                 </w:t>
      </w:r>
      <w:r>
        <w:rPr>
          <w:rFonts w:eastAsiaTheme="minorHAnsi"/>
          <w:lang w:eastAsia="en-US"/>
        </w:rPr>
        <w:t>27</w:t>
      </w:r>
      <w:r w:rsidRPr="0025284B">
        <w:rPr>
          <w:rFonts w:eastAsiaTheme="minorHAnsi"/>
          <w:lang w:eastAsia="en-US"/>
        </w:rPr>
        <w:t>.05.2021</w:t>
      </w:r>
    </w:p>
    <w:p w:rsidR="0025284B" w:rsidRPr="0025284B" w:rsidRDefault="0025284B" w:rsidP="0025284B">
      <w:pPr>
        <w:rPr>
          <w:rFonts w:eastAsiaTheme="minorHAnsi"/>
          <w:b/>
          <w:lang w:eastAsia="en-US"/>
        </w:rPr>
      </w:pPr>
    </w:p>
    <w:p w:rsidR="00A17CC9" w:rsidRPr="00EB54CA" w:rsidRDefault="00AD521C" w:rsidP="00A17CC9">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C916DC" w:rsidRDefault="00AD521C" w:rsidP="00C916DC">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w:t>
      </w:r>
      <w:r w:rsidR="0003366B">
        <w:rPr>
          <w:sz w:val="20"/>
          <w:szCs w:val="20"/>
        </w:rPr>
        <w:t>я Ч</w:t>
      </w:r>
      <w:r w:rsidRPr="00EB54CA">
        <w:rPr>
          <w:sz w:val="20"/>
          <w:szCs w:val="20"/>
        </w:rPr>
        <w:t>ерновка муниципального района Кинель-Черкасский</w:t>
      </w:r>
    </w:p>
    <w:p w:rsidR="00A17CC9" w:rsidRPr="00C916DC" w:rsidRDefault="00AD521C" w:rsidP="0025284B">
      <w:pPr>
        <w:pBdr>
          <w:top w:val="thinThickSmallGap" w:sz="24" w:space="5" w:color="auto"/>
          <w:left w:val="thinThickSmallGap" w:sz="24" w:space="15" w:color="auto"/>
          <w:bottom w:val="thickThinSmallGap" w:sz="24" w:space="3" w:color="auto"/>
          <w:right w:val="thickThinSmallGap" w:sz="24" w:space="13" w:color="auto"/>
        </w:pBdr>
        <w:ind w:firstLine="284"/>
        <w:jc w:val="center"/>
        <w:rPr>
          <w:i/>
          <w:sz w:val="20"/>
          <w:szCs w:val="20"/>
        </w:rPr>
      </w:pPr>
      <w:r w:rsidRPr="00EB54CA">
        <w:rPr>
          <w:sz w:val="20"/>
          <w:szCs w:val="20"/>
        </w:rPr>
        <w:t>Самарской области</w:t>
      </w:r>
      <w:r w:rsidRPr="00EB54CA">
        <w:rPr>
          <w:i/>
          <w:sz w:val="20"/>
          <w:szCs w:val="20"/>
        </w:rPr>
        <w:t>.</w:t>
      </w:r>
    </w:p>
    <w:p w:rsidR="00AD521C" w:rsidRPr="00EB54CA" w:rsidRDefault="00AD521C" w:rsidP="0025284B">
      <w:pPr>
        <w:pBdr>
          <w:top w:val="thinThickSmallGap" w:sz="24" w:space="5" w:color="auto"/>
          <w:left w:val="thinThickSmallGap" w:sz="24" w:space="15" w:color="auto"/>
          <w:bottom w:val="thickThinSmallGap" w:sz="24" w:space="3" w:color="auto"/>
          <w:right w:val="thickThinSmallGap" w:sz="24" w:space="13" w:color="auto"/>
        </w:pBdr>
        <w:ind w:firstLine="284"/>
        <w:rPr>
          <w:sz w:val="20"/>
          <w:szCs w:val="20"/>
        </w:rPr>
      </w:pPr>
      <w:r w:rsidRPr="00EB54CA">
        <w:rPr>
          <w:b/>
          <w:spacing w:val="-10"/>
          <w:sz w:val="20"/>
          <w:szCs w:val="20"/>
        </w:rPr>
        <w:t>Адрес редакции</w:t>
      </w:r>
      <w:r w:rsidRPr="00EB54CA">
        <w:rPr>
          <w:b/>
          <w:sz w:val="20"/>
          <w:szCs w:val="20"/>
        </w:rPr>
        <w:t>:</w:t>
      </w:r>
      <w:r w:rsidR="0025284B">
        <w:rPr>
          <w:i/>
          <w:sz w:val="20"/>
          <w:szCs w:val="20"/>
        </w:rPr>
        <w:t xml:space="preserve"> Самарская обл.</w:t>
      </w:r>
      <w:r w:rsidRPr="00EB54CA">
        <w:rPr>
          <w:i/>
          <w:sz w:val="20"/>
          <w:szCs w:val="20"/>
        </w:rPr>
        <w:t xml:space="preserve"> Кинель-Черкасский р-н, с. Черновка, ул. Школьная, 30. тел. 2-66-43</w:t>
      </w:r>
      <w:r w:rsidRPr="00EB54CA">
        <w:rPr>
          <w:sz w:val="20"/>
          <w:szCs w:val="20"/>
        </w:rPr>
        <w:t xml:space="preserve"> </w:t>
      </w:r>
    </w:p>
    <w:p w:rsidR="00AD521C" w:rsidRPr="00AD521C" w:rsidRDefault="0003366B" w:rsidP="0003366B">
      <w:pPr>
        <w:pBdr>
          <w:top w:val="thinThickSmallGap" w:sz="24" w:space="5" w:color="auto"/>
          <w:left w:val="thinThickSmallGap" w:sz="24" w:space="15" w:color="auto"/>
          <w:bottom w:val="thickThinSmallGap" w:sz="24" w:space="3" w:color="auto"/>
          <w:right w:val="thickThinSmallGap" w:sz="24" w:space="13" w:color="auto"/>
        </w:pBdr>
        <w:rPr>
          <w:rFonts w:eastAsiaTheme="minorHAnsi"/>
          <w:sz w:val="20"/>
          <w:szCs w:val="20"/>
          <w:lang w:eastAsia="en-US"/>
        </w:rPr>
      </w:pPr>
      <w:r w:rsidRPr="0003366B">
        <w:rPr>
          <w:rFonts w:eastAsiaTheme="minorHAnsi"/>
          <w:sz w:val="20"/>
          <w:szCs w:val="20"/>
          <w:lang w:eastAsia="en-US"/>
        </w:rPr>
        <w:t xml:space="preserve">                                                                        </w:t>
      </w:r>
      <w:r w:rsidR="00AD521C" w:rsidRPr="00EB54CA">
        <w:rPr>
          <w:rFonts w:eastAsiaTheme="minorHAnsi"/>
          <w:sz w:val="20"/>
          <w:szCs w:val="20"/>
          <w:lang w:val="en-US" w:eastAsia="en-US"/>
        </w:rPr>
        <w:t>Email</w:t>
      </w:r>
      <w:r w:rsidR="00AD521C" w:rsidRPr="00EB54CA">
        <w:rPr>
          <w:rFonts w:eastAsiaTheme="minorHAnsi"/>
          <w:sz w:val="20"/>
          <w:szCs w:val="20"/>
          <w:lang w:eastAsia="en-US"/>
        </w:rPr>
        <w:t>:</w:t>
      </w:r>
      <w:r w:rsidR="00AD521C" w:rsidRPr="00EB54CA">
        <w:rPr>
          <w:rFonts w:eastAsiaTheme="minorHAnsi"/>
          <w:sz w:val="20"/>
          <w:szCs w:val="20"/>
          <w:lang w:val="en-US" w:eastAsia="en-US"/>
        </w:rPr>
        <w:t>adm</w:t>
      </w:r>
      <w:r w:rsidR="00AD521C" w:rsidRPr="00EB54CA">
        <w:rPr>
          <w:rFonts w:eastAsiaTheme="minorHAnsi"/>
          <w:sz w:val="20"/>
          <w:szCs w:val="20"/>
          <w:lang w:eastAsia="en-US"/>
        </w:rPr>
        <w:t>.</w:t>
      </w:r>
      <w:r w:rsidR="00AD521C" w:rsidRPr="00EB54CA">
        <w:rPr>
          <w:rFonts w:eastAsiaTheme="minorHAnsi"/>
          <w:sz w:val="20"/>
          <w:szCs w:val="20"/>
          <w:lang w:val="en-US" w:eastAsia="en-US"/>
        </w:rPr>
        <w:t>s</w:t>
      </w:r>
      <w:r>
        <w:rPr>
          <w:rFonts w:eastAsiaTheme="minorHAnsi"/>
          <w:sz w:val="20"/>
          <w:szCs w:val="20"/>
          <w:lang w:val="en-US" w:eastAsia="en-US"/>
        </w:rPr>
        <w:t>p</w:t>
      </w:r>
      <w:r w:rsidR="00AD521C" w:rsidRPr="00EB54CA">
        <w:rPr>
          <w:rFonts w:eastAsiaTheme="minorHAnsi"/>
          <w:sz w:val="20"/>
          <w:szCs w:val="20"/>
          <w:lang w:eastAsia="en-US"/>
        </w:rPr>
        <w:t>.</w:t>
      </w:r>
      <w:r w:rsidR="00AD521C" w:rsidRPr="00EB54CA">
        <w:rPr>
          <w:rFonts w:eastAsiaTheme="minorHAnsi"/>
          <w:sz w:val="20"/>
          <w:szCs w:val="20"/>
          <w:lang w:val="en-US" w:eastAsia="en-US"/>
        </w:rPr>
        <w:t>chernowka</w:t>
      </w:r>
      <w:r w:rsidR="00AD521C" w:rsidRPr="00EB54CA">
        <w:rPr>
          <w:rFonts w:eastAsiaTheme="minorHAnsi"/>
          <w:sz w:val="20"/>
          <w:szCs w:val="20"/>
          <w:lang w:eastAsia="en-US"/>
        </w:rPr>
        <w:t>@</w:t>
      </w:r>
      <w:r w:rsidR="00AD521C" w:rsidRPr="00EB54CA">
        <w:rPr>
          <w:rFonts w:eastAsiaTheme="minorHAnsi"/>
          <w:sz w:val="20"/>
          <w:szCs w:val="20"/>
          <w:lang w:val="en-US" w:eastAsia="en-US"/>
        </w:rPr>
        <w:t>yandex</w:t>
      </w:r>
      <w:r w:rsidR="00AD521C" w:rsidRPr="00EB54CA">
        <w:rPr>
          <w:rFonts w:eastAsiaTheme="minorHAnsi"/>
          <w:sz w:val="20"/>
          <w:szCs w:val="20"/>
          <w:lang w:eastAsia="en-US"/>
        </w:rPr>
        <w:t>.</w:t>
      </w:r>
      <w:r w:rsidR="00AD521C" w:rsidRPr="00EB54CA">
        <w:rPr>
          <w:rFonts w:eastAsiaTheme="minorHAnsi"/>
          <w:sz w:val="20"/>
          <w:szCs w:val="20"/>
          <w:lang w:val="en-US" w:eastAsia="en-US"/>
        </w:rPr>
        <w:t>ru</w:t>
      </w:r>
    </w:p>
    <w:p w:rsidR="00AD521C" w:rsidRPr="00EB54CA" w:rsidRDefault="00A17CC9" w:rsidP="00A17CC9">
      <w:pPr>
        <w:pBdr>
          <w:top w:val="thinThickSmallGap" w:sz="24" w:space="5" w:color="auto"/>
          <w:left w:val="thinThickSmallGap" w:sz="24" w:space="15" w:color="auto"/>
          <w:bottom w:val="thickThinSmallGap" w:sz="24" w:space="3" w:color="auto"/>
          <w:right w:val="thickThinSmallGap" w:sz="24" w:space="13" w:color="auto"/>
        </w:pBdr>
        <w:ind w:firstLine="284"/>
        <w:rPr>
          <w:sz w:val="20"/>
          <w:szCs w:val="20"/>
        </w:rPr>
      </w:pPr>
      <w:r>
        <w:rPr>
          <w:sz w:val="20"/>
          <w:szCs w:val="20"/>
        </w:rPr>
        <w:t xml:space="preserve">                                                       </w:t>
      </w:r>
      <w:r w:rsidR="0025284B">
        <w:rPr>
          <w:sz w:val="20"/>
          <w:szCs w:val="20"/>
        </w:rPr>
        <w:t>Газета выпуска</w:t>
      </w:r>
      <w:r w:rsidR="00C916DC">
        <w:rPr>
          <w:sz w:val="20"/>
          <w:szCs w:val="20"/>
        </w:rPr>
        <w:t>тся не ре</w:t>
      </w:r>
      <w:r w:rsidR="00AD521C" w:rsidRPr="00EB54CA">
        <w:rPr>
          <w:sz w:val="20"/>
          <w:szCs w:val="20"/>
        </w:rPr>
        <w:t>же одного раза в месяц.</w:t>
      </w:r>
    </w:p>
    <w:p w:rsidR="00AD521C" w:rsidRDefault="00A17CC9" w:rsidP="00A17CC9">
      <w:pPr>
        <w:pBdr>
          <w:top w:val="thinThickSmallGap" w:sz="24" w:space="5" w:color="auto"/>
          <w:left w:val="thinThickSmallGap" w:sz="24" w:space="15" w:color="auto"/>
          <w:bottom w:val="thickThinSmallGap" w:sz="24" w:space="3" w:color="auto"/>
          <w:right w:val="thickThinSmallGap" w:sz="24" w:space="13" w:color="auto"/>
        </w:pBdr>
        <w:ind w:firstLine="284"/>
        <w:rPr>
          <w:sz w:val="20"/>
          <w:szCs w:val="20"/>
        </w:rPr>
      </w:pPr>
      <w:r>
        <w:rPr>
          <w:sz w:val="20"/>
          <w:szCs w:val="20"/>
        </w:rPr>
        <w:t xml:space="preserve">                                                                 </w:t>
      </w:r>
      <w:r w:rsidR="0025284B">
        <w:rPr>
          <w:sz w:val="20"/>
          <w:szCs w:val="20"/>
        </w:rPr>
        <w:t xml:space="preserve"> Газета р</w:t>
      </w:r>
      <w:r w:rsidR="00AD521C" w:rsidRPr="00EB54CA">
        <w:rPr>
          <w:sz w:val="20"/>
          <w:szCs w:val="20"/>
        </w:rPr>
        <w:t>аспространяется бесплатно.</w:t>
      </w:r>
    </w:p>
    <w:p w:rsidR="00810AD7" w:rsidRPr="00810AD7" w:rsidRDefault="00810AD7" w:rsidP="00810AD7">
      <w:pPr>
        <w:pBdr>
          <w:top w:val="thinThickSmallGap" w:sz="24" w:space="5" w:color="auto"/>
          <w:left w:val="thinThickSmallGap" w:sz="24" w:space="15" w:color="auto"/>
          <w:bottom w:val="thickThinSmallGap" w:sz="24" w:space="3" w:color="auto"/>
          <w:right w:val="thickThinSmallGap" w:sz="24" w:space="13" w:color="auto"/>
        </w:pBdr>
        <w:ind w:firstLine="284"/>
        <w:rPr>
          <w:b/>
          <w:sz w:val="20"/>
          <w:szCs w:val="20"/>
        </w:rPr>
      </w:pPr>
      <w:r>
        <w:rPr>
          <w:rFonts w:asciiTheme="minorHAnsi" w:hAnsiTheme="minorHAnsi" w:cstheme="minorBidi"/>
          <w:noProof/>
        </w:rPr>
        <mc:AlternateContent>
          <mc:Choice Requires="wps">
            <w:drawing>
              <wp:anchor distT="4294967289" distB="4294967289" distL="114300" distR="114300" simplePos="0" relativeHeight="251659264" behindDoc="0" locked="0" layoutInCell="1" allowOverlap="1" wp14:anchorId="5D9FE7AB" wp14:editId="5A8772E5">
                <wp:simplePos x="0" y="0"/>
                <wp:positionH relativeFrom="column">
                  <wp:posOffset>7116445</wp:posOffset>
                </wp:positionH>
                <wp:positionV relativeFrom="paragraph">
                  <wp:posOffset>6551930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C8A8C" id="_x0000_t32" coordsize="21600,21600" o:spt="32" o:oned="t" path="m,l21600,21600e" filled="f">
                <v:path arrowok="t" fillok="f" o:connecttype="none"/>
                <o:lock v:ext="edit" shapetype="t"/>
              </v:shapetype>
              <v:shape id="Прямая со стрелкой 2" o:spid="_x0000_s1026" type="#_x0000_t32" style="position:absolute;margin-left:560.35pt;margin-top:515.9pt;width:472.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FXN&#10;j1RNAgAAVQQAAA4AAAAAAAAAAAAAAAAALgIAAGRycy9lMm9Eb2MueG1sUEsBAi0AFAAGAAgAAAAh&#10;AIHxNLPcAAAADwEAAA8AAAAAAAAAAAAAAAAApwQAAGRycy9kb3ducmV2LnhtbFBLBQYAAAAABAAE&#10;APMAAACwBQAAAAA=&#10;" strokecolor="#0070c0" strokeweight="1.25pt"/>
            </w:pict>
          </mc:Fallback>
        </mc:AlternateContent>
      </w:r>
      <w:r>
        <w:rPr>
          <w:b/>
          <w:sz w:val="20"/>
          <w:szCs w:val="20"/>
        </w:rPr>
        <w:t xml:space="preserve">                                                  </w:t>
      </w:r>
      <w:r w:rsidR="0025284B">
        <w:rPr>
          <w:b/>
          <w:sz w:val="20"/>
          <w:szCs w:val="20"/>
        </w:rPr>
        <w:t xml:space="preserve">                               </w:t>
      </w:r>
      <w:r w:rsidRPr="00EB54CA">
        <w:rPr>
          <w:b/>
          <w:sz w:val="20"/>
          <w:szCs w:val="20"/>
        </w:rPr>
        <w:t>Тира</w:t>
      </w:r>
      <w:r>
        <w:rPr>
          <w:b/>
          <w:sz w:val="20"/>
          <w:szCs w:val="20"/>
        </w:rPr>
        <w:t>ж 50 экз.</w:t>
      </w:r>
    </w:p>
    <w:sectPr w:rsidR="00810AD7" w:rsidRPr="00810AD7" w:rsidSect="005C3DE5">
      <w:footerReference w:type="default" r:id="rId9"/>
      <w:type w:val="continuous"/>
      <w:pgSz w:w="11907" w:h="16840"/>
      <w:pgMar w:top="567" w:right="708" w:bottom="567"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B4" w:rsidRDefault="00A83BB4" w:rsidP="00374EB8">
      <w:r>
        <w:separator/>
      </w:r>
    </w:p>
  </w:endnote>
  <w:endnote w:type="continuationSeparator" w:id="0">
    <w:p w:rsidR="00A83BB4" w:rsidRDefault="00A83BB4"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88361"/>
      <w:docPartObj>
        <w:docPartGallery w:val="Page Numbers (Bottom of Page)"/>
        <w:docPartUnique/>
      </w:docPartObj>
    </w:sdtPr>
    <w:sdtEndPr/>
    <w:sdtContent>
      <w:p w:rsidR="00EC7075" w:rsidRDefault="00EC7075">
        <w:pPr>
          <w:pStyle w:val="a7"/>
          <w:jc w:val="center"/>
        </w:pPr>
        <w:r>
          <w:fldChar w:fldCharType="begin"/>
        </w:r>
        <w:r>
          <w:instrText>PAGE   \* MERGEFORMAT</w:instrText>
        </w:r>
        <w:r>
          <w:fldChar w:fldCharType="separate"/>
        </w:r>
        <w:r w:rsidR="003136CA">
          <w:rPr>
            <w:noProof/>
          </w:rPr>
          <w:t>1</w:t>
        </w:r>
        <w:r>
          <w:fldChar w:fldCharType="end"/>
        </w:r>
      </w:p>
    </w:sdtContent>
  </w:sdt>
  <w:p w:rsidR="00EC7075" w:rsidRDefault="00EC707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B4" w:rsidRDefault="00A83BB4" w:rsidP="00374EB8">
      <w:r>
        <w:separator/>
      </w:r>
    </w:p>
  </w:footnote>
  <w:footnote w:type="continuationSeparator" w:id="0">
    <w:p w:rsidR="00A83BB4" w:rsidRDefault="00A83BB4" w:rsidP="00374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58A"/>
    <w:multiLevelType w:val="hybridMultilevel"/>
    <w:tmpl w:val="648487F2"/>
    <w:lvl w:ilvl="0" w:tplc="CDB646AC">
      <w:start w:val="1"/>
      <w:numFmt w:val="decimal"/>
      <w:lvlText w:val="%1."/>
      <w:lvlJc w:val="left"/>
      <w:pPr>
        <w:ind w:left="786"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E8F0684"/>
    <w:multiLevelType w:val="multilevel"/>
    <w:tmpl w:val="172AFD6C"/>
    <w:lvl w:ilvl="0">
      <w:start w:val="13"/>
      <w:numFmt w:val="decimal"/>
      <w:lvlText w:val="%1."/>
      <w:lvlJc w:val="left"/>
      <w:pPr>
        <w:ind w:left="943" w:hanging="375"/>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3841637B"/>
    <w:multiLevelType w:val="hybridMultilevel"/>
    <w:tmpl w:val="B20E7482"/>
    <w:lvl w:ilvl="0" w:tplc="062E9528">
      <w:start w:val="1"/>
      <w:numFmt w:val="upperRoman"/>
      <w:lvlText w:val="%1."/>
      <w:lvlJc w:val="left"/>
      <w:pPr>
        <w:ind w:left="3168" w:hanging="720"/>
      </w:pPr>
      <w:rPr>
        <w:rFonts w:hint="default"/>
      </w:rPr>
    </w:lvl>
    <w:lvl w:ilvl="1" w:tplc="04190019" w:tentative="1">
      <w:start w:val="1"/>
      <w:numFmt w:val="lowerLetter"/>
      <w:lvlText w:val="%2."/>
      <w:lvlJc w:val="left"/>
      <w:pPr>
        <w:ind w:left="3528" w:hanging="360"/>
      </w:pPr>
    </w:lvl>
    <w:lvl w:ilvl="2" w:tplc="0419001B" w:tentative="1">
      <w:start w:val="1"/>
      <w:numFmt w:val="lowerRoman"/>
      <w:lvlText w:val="%3."/>
      <w:lvlJc w:val="right"/>
      <w:pPr>
        <w:ind w:left="4248" w:hanging="180"/>
      </w:pPr>
    </w:lvl>
    <w:lvl w:ilvl="3" w:tplc="0419000F" w:tentative="1">
      <w:start w:val="1"/>
      <w:numFmt w:val="decimal"/>
      <w:lvlText w:val="%4."/>
      <w:lvlJc w:val="left"/>
      <w:pPr>
        <w:ind w:left="4968" w:hanging="360"/>
      </w:pPr>
    </w:lvl>
    <w:lvl w:ilvl="4" w:tplc="04190019" w:tentative="1">
      <w:start w:val="1"/>
      <w:numFmt w:val="lowerLetter"/>
      <w:lvlText w:val="%5."/>
      <w:lvlJc w:val="left"/>
      <w:pPr>
        <w:ind w:left="5688" w:hanging="360"/>
      </w:pPr>
    </w:lvl>
    <w:lvl w:ilvl="5" w:tplc="0419001B" w:tentative="1">
      <w:start w:val="1"/>
      <w:numFmt w:val="lowerRoman"/>
      <w:lvlText w:val="%6."/>
      <w:lvlJc w:val="right"/>
      <w:pPr>
        <w:ind w:left="6408" w:hanging="180"/>
      </w:pPr>
    </w:lvl>
    <w:lvl w:ilvl="6" w:tplc="0419000F" w:tentative="1">
      <w:start w:val="1"/>
      <w:numFmt w:val="decimal"/>
      <w:lvlText w:val="%7."/>
      <w:lvlJc w:val="left"/>
      <w:pPr>
        <w:ind w:left="7128" w:hanging="360"/>
      </w:pPr>
    </w:lvl>
    <w:lvl w:ilvl="7" w:tplc="04190019" w:tentative="1">
      <w:start w:val="1"/>
      <w:numFmt w:val="lowerLetter"/>
      <w:lvlText w:val="%8."/>
      <w:lvlJc w:val="left"/>
      <w:pPr>
        <w:ind w:left="7848" w:hanging="360"/>
      </w:pPr>
    </w:lvl>
    <w:lvl w:ilvl="8" w:tplc="0419001B" w:tentative="1">
      <w:start w:val="1"/>
      <w:numFmt w:val="lowerRoman"/>
      <w:lvlText w:val="%9."/>
      <w:lvlJc w:val="right"/>
      <w:pPr>
        <w:ind w:left="8568" w:hanging="180"/>
      </w:pPr>
    </w:lvl>
  </w:abstractNum>
  <w:abstractNum w:abstractNumId="3" w15:restartNumberingAfterBreak="0">
    <w:nsid w:val="3F2E14D4"/>
    <w:multiLevelType w:val="hybridMultilevel"/>
    <w:tmpl w:val="5D24C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14154"/>
    <w:multiLevelType w:val="hybridMultilevel"/>
    <w:tmpl w:val="C7A6D154"/>
    <w:lvl w:ilvl="0" w:tplc="CDB646A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DFC12FA"/>
    <w:multiLevelType w:val="multilevel"/>
    <w:tmpl w:val="6F78C43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170" w:hanging="36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2745" w:hanging="72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320" w:hanging="1080"/>
      </w:pPr>
      <w:rPr>
        <w:rFonts w:hint="default"/>
      </w:rPr>
    </w:lvl>
  </w:abstractNum>
  <w:abstractNum w:abstractNumId="7" w15:restartNumberingAfterBreak="0">
    <w:nsid w:val="7E0737C3"/>
    <w:multiLevelType w:val="multilevel"/>
    <w:tmpl w:val="AEC65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0A48"/>
    <w:rsid w:val="0001399A"/>
    <w:rsid w:val="00022E7D"/>
    <w:rsid w:val="000317D5"/>
    <w:rsid w:val="0003366B"/>
    <w:rsid w:val="00037C2E"/>
    <w:rsid w:val="00046C6A"/>
    <w:rsid w:val="00056259"/>
    <w:rsid w:val="0006177D"/>
    <w:rsid w:val="00061D4F"/>
    <w:rsid w:val="000678A3"/>
    <w:rsid w:val="000713CD"/>
    <w:rsid w:val="00074EB5"/>
    <w:rsid w:val="00075FC4"/>
    <w:rsid w:val="000959D9"/>
    <w:rsid w:val="000A2469"/>
    <w:rsid w:val="000A6C39"/>
    <w:rsid w:val="000C2BC6"/>
    <w:rsid w:val="000D53B5"/>
    <w:rsid w:val="000E5CF9"/>
    <w:rsid w:val="000F41D9"/>
    <w:rsid w:val="001054F2"/>
    <w:rsid w:val="001069C0"/>
    <w:rsid w:val="001257A6"/>
    <w:rsid w:val="00133FDE"/>
    <w:rsid w:val="0013693D"/>
    <w:rsid w:val="00155CEF"/>
    <w:rsid w:val="00156874"/>
    <w:rsid w:val="001634B4"/>
    <w:rsid w:val="00164E5A"/>
    <w:rsid w:val="00165BE0"/>
    <w:rsid w:val="001705C2"/>
    <w:rsid w:val="00170A0D"/>
    <w:rsid w:val="0017221F"/>
    <w:rsid w:val="00184A59"/>
    <w:rsid w:val="00187971"/>
    <w:rsid w:val="00197377"/>
    <w:rsid w:val="001A432E"/>
    <w:rsid w:val="001B274B"/>
    <w:rsid w:val="001D7D90"/>
    <w:rsid w:val="001E45C8"/>
    <w:rsid w:val="001F7BD3"/>
    <w:rsid w:val="00211006"/>
    <w:rsid w:val="002132E6"/>
    <w:rsid w:val="00216AB2"/>
    <w:rsid w:val="00225449"/>
    <w:rsid w:val="002373E7"/>
    <w:rsid w:val="00242109"/>
    <w:rsid w:val="0025284B"/>
    <w:rsid w:val="0025459E"/>
    <w:rsid w:val="00262426"/>
    <w:rsid w:val="002644C1"/>
    <w:rsid w:val="00264FDB"/>
    <w:rsid w:val="00267BC7"/>
    <w:rsid w:val="00276CB0"/>
    <w:rsid w:val="002956BB"/>
    <w:rsid w:val="002A3F95"/>
    <w:rsid w:val="002C00BF"/>
    <w:rsid w:val="002C087E"/>
    <w:rsid w:val="002C2EF6"/>
    <w:rsid w:val="002D60CA"/>
    <w:rsid w:val="002D758D"/>
    <w:rsid w:val="002E1174"/>
    <w:rsid w:val="002E655D"/>
    <w:rsid w:val="00300762"/>
    <w:rsid w:val="003136CA"/>
    <w:rsid w:val="00354F54"/>
    <w:rsid w:val="003556CB"/>
    <w:rsid w:val="0036253E"/>
    <w:rsid w:val="00374EB8"/>
    <w:rsid w:val="00380045"/>
    <w:rsid w:val="003818F6"/>
    <w:rsid w:val="003A19C0"/>
    <w:rsid w:val="003A574A"/>
    <w:rsid w:val="003F78DF"/>
    <w:rsid w:val="0041083C"/>
    <w:rsid w:val="00411DE1"/>
    <w:rsid w:val="00417CE5"/>
    <w:rsid w:val="00422648"/>
    <w:rsid w:val="0042301B"/>
    <w:rsid w:val="00424EAF"/>
    <w:rsid w:val="00436FC1"/>
    <w:rsid w:val="0044112D"/>
    <w:rsid w:val="00441E35"/>
    <w:rsid w:val="00446768"/>
    <w:rsid w:val="00464887"/>
    <w:rsid w:val="00464D6F"/>
    <w:rsid w:val="004709E4"/>
    <w:rsid w:val="00476717"/>
    <w:rsid w:val="00484078"/>
    <w:rsid w:val="0048597F"/>
    <w:rsid w:val="0049083B"/>
    <w:rsid w:val="004A2322"/>
    <w:rsid w:val="004B21C9"/>
    <w:rsid w:val="004E074D"/>
    <w:rsid w:val="004E3A64"/>
    <w:rsid w:val="004E617F"/>
    <w:rsid w:val="004E7A76"/>
    <w:rsid w:val="00512FE8"/>
    <w:rsid w:val="005204F9"/>
    <w:rsid w:val="00526B44"/>
    <w:rsid w:val="00533093"/>
    <w:rsid w:val="005332FE"/>
    <w:rsid w:val="00544310"/>
    <w:rsid w:val="00553CC9"/>
    <w:rsid w:val="0055732B"/>
    <w:rsid w:val="00570355"/>
    <w:rsid w:val="005721F7"/>
    <w:rsid w:val="00582A66"/>
    <w:rsid w:val="005A149E"/>
    <w:rsid w:val="005A1AC9"/>
    <w:rsid w:val="005A2081"/>
    <w:rsid w:val="005B34E8"/>
    <w:rsid w:val="005C244A"/>
    <w:rsid w:val="005C3DE5"/>
    <w:rsid w:val="005D20BF"/>
    <w:rsid w:val="005D6963"/>
    <w:rsid w:val="005E028B"/>
    <w:rsid w:val="005E3CA4"/>
    <w:rsid w:val="00602BB8"/>
    <w:rsid w:val="00606E2F"/>
    <w:rsid w:val="00611615"/>
    <w:rsid w:val="0063342E"/>
    <w:rsid w:val="00636F7D"/>
    <w:rsid w:val="00643618"/>
    <w:rsid w:val="00653500"/>
    <w:rsid w:val="00660372"/>
    <w:rsid w:val="006708BF"/>
    <w:rsid w:val="006778F7"/>
    <w:rsid w:val="006816DB"/>
    <w:rsid w:val="0069089F"/>
    <w:rsid w:val="006A181F"/>
    <w:rsid w:val="006B096D"/>
    <w:rsid w:val="006B4471"/>
    <w:rsid w:val="006D6E8C"/>
    <w:rsid w:val="006E396D"/>
    <w:rsid w:val="006E47BF"/>
    <w:rsid w:val="006F0FF4"/>
    <w:rsid w:val="00703B6B"/>
    <w:rsid w:val="007116DF"/>
    <w:rsid w:val="00742077"/>
    <w:rsid w:val="00744D08"/>
    <w:rsid w:val="00750BD7"/>
    <w:rsid w:val="007645CF"/>
    <w:rsid w:val="007659E9"/>
    <w:rsid w:val="00770C69"/>
    <w:rsid w:val="007A39F9"/>
    <w:rsid w:val="007A583C"/>
    <w:rsid w:val="007C33F0"/>
    <w:rsid w:val="007C68EF"/>
    <w:rsid w:val="007E1E3D"/>
    <w:rsid w:val="00804AD9"/>
    <w:rsid w:val="00810AD7"/>
    <w:rsid w:val="00822C15"/>
    <w:rsid w:val="008245BC"/>
    <w:rsid w:val="00830DF9"/>
    <w:rsid w:val="00831536"/>
    <w:rsid w:val="00852883"/>
    <w:rsid w:val="008561CD"/>
    <w:rsid w:val="00856F85"/>
    <w:rsid w:val="00864220"/>
    <w:rsid w:val="008652AB"/>
    <w:rsid w:val="00874FAA"/>
    <w:rsid w:val="00876F2F"/>
    <w:rsid w:val="00893860"/>
    <w:rsid w:val="008949C3"/>
    <w:rsid w:val="00896CE0"/>
    <w:rsid w:val="008A490C"/>
    <w:rsid w:val="008A73BF"/>
    <w:rsid w:val="008B2EC0"/>
    <w:rsid w:val="008E0440"/>
    <w:rsid w:val="008E41F1"/>
    <w:rsid w:val="008F3B03"/>
    <w:rsid w:val="00907E4D"/>
    <w:rsid w:val="00925C68"/>
    <w:rsid w:val="00927827"/>
    <w:rsid w:val="00936296"/>
    <w:rsid w:val="009371D7"/>
    <w:rsid w:val="00945DB9"/>
    <w:rsid w:val="0095772F"/>
    <w:rsid w:val="009604E0"/>
    <w:rsid w:val="00974992"/>
    <w:rsid w:val="009756B7"/>
    <w:rsid w:val="00976327"/>
    <w:rsid w:val="00983977"/>
    <w:rsid w:val="00986304"/>
    <w:rsid w:val="00993443"/>
    <w:rsid w:val="009946E3"/>
    <w:rsid w:val="009A4714"/>
    <w:rsid w:val="009A4E06"/>
    <w:rsid w:val="009A5AA4"/>
    <w:rsid w:val="009A60C7"/>
    <w:rsid w:val="009B0875"/>
    <w:rsid w:val="009B7AB4"/>
    <w:rsid w:val="009C0DCD"/>
    <w:rsid w:val="009D579C"/>
    <w:rsid w:val="009E1C47"/>
    <w:rsid w:val="009E3D5D"/>
    <w:rsid w:val="009F2994"/>
    <w:rsid w:val="00A02110"/>
    <w:rsid w:val="00A04E15"/>
    <w:rsid w:val="00A1769B"/>
    <w:rsid w:val="00A17CC9"/>
    <w:rsid w:val="00A25245"/>
    <w:rsid w:val="00A27A65"/>
    <w:rsid w:val="00A3277A"/>
    <w:rsid w:val="00A35B86"/>
    <w:rsid w:val="00A400BE"/>
    <w:rsid w:val="00A46EDC"/>
    <w:rsid w:val="00A47490"/>
    <w:rsid w:val="00A73ED6"/>
    <w:rsid w:val="00A76C7D"/>
    <w:rsid w:val="00A8205A"/>
    <w:rsid w:val="00A82CBD"/>
    <w:rsid w:val="00A8373C"/>
    <w:rsid w:val="00A83BB4"/>
    <w:rsid w:val="00A91C45"/>
    <w:rsid w:val="00AA31AD"/>
    <w:rsid w:val="00AB201E"/>
    <w:rsid w:val="00AB40CB"/>
    <w:rsid w:val="00AC210E"/>
    <w:rsid w:val="00AD15A7"/>
    <w:rsid w:val="00AD521C"/>
    <w:rsid w:val="00AE3CF0"/>
    <w:rsid w:val="00AF14E8"/>
    <w:rsid w:val="00AF22C4"/>
    <w:rsid w:val="00AF25DD"/>
    <w:rsid w:val="00AF4A2A"/>
    <w:rsid w:val="00B0189D"/>
    <w:rsid w:val="00B05074"/>
    <w:rsid w:val="00B13929"/>
    <w:rsid w:val="00B155E5"/>
    <w:rsid w:val="00B17AD5"/>
    <w:rsid w:val="00B17FA3"/>
    <w:rsid w:val="00B27A8D"/>
    <w:rsid w:val="00B43DA9"/>
    <w:rsid w:val="00B63CC1"/>
    <w:rsid w:val="00B673E5"/>
    <w:rsid w:val="00B71A14"/>
    <w:rsid w:val="00B93598"/>
    <w:rsid w:val="00B96E1F"/>
    <w:rsid w:val="00BA570F"/>
    <w:rsid w:val="00BA641F"/>
    <w:rsid w:val="00BD1371"/>
    <w:rsid w:val="00BD26A8"/>
    <w:rsid w:val="00BD6255"/>
    <w:rsid w:val="00BE603C"/>
    <w:rsid w:val="00C01360"/>
    <w:rsid w:val="00C04F18"/>
    <w:rsid w:val="00C05A56"/>
    <w:rsid w:val="00C11931"/>
    <w:rsid w:val="00C31B48"/>
    <w:rsid w:val="00C3379F"/>
    <w:rsid w:val="00C52F2C"/>
    <w:rsid w:val="00C64A74"/>
    <w:rsid w:val="00C66A9A"/>
    <w:rsid w:val="00C67A7D"/>
    <w:rsid w:val="00C82E92"/>
    <w:rsid w:val="00C916DC"/>
    <w:rsid w:val="00CA01CB"/>
    <w:rsid w:val="00CA380D"/>
    <w:rsid w:val="00CE7B68"/>
    <w:rsid w:val="00D00F83"/>
    <w:rsid w:val="00D209E0"/>
    <w:rsid w:val="00D32E10"/>
    <w:rsid w:val="00D35FB6"/>
    <w:rsid w:val="00D375B8"/>
    <w:rsid w:val="00D43225"/>
    <w:rsid w:val="00D43D62"/>
    <w:rsid w:val="00D73416"/>
    <w:rsid w:val="00D80792"/>
    <w:rsid w:val="00D80A8E"/>
    <w:rsid w:val="00D824D0"/>
    <w:rsid w:val="00D902FA"/>
    <w:rsid w:val="00DA64DC"/>
    <w:rsid w:val="00DE1FCC"/>
    <w:rsid w:val="00DE7FD5"/>
    <w:rsid w:val="00E018DA"/>
    <w:rsid w:val="00E019A4"/>
    <w:rsid w:val="00E01EC7"/>
    <w:rsid w:val="00E06DDE"/>
    <w:rsid w:val="00E23DDB"/>
    <w:rsid w:val="00E3317F"/>
    <w:rsid w:val="00E34145"/>
    <w:rsid w:val="00E3473A"/>
    <w:rsid w:val="00E54701"/>
    <w:rsid w:val="00E54C37"/>
    <w:rsid w:val="00E56A6C"/>
    <w:rsid w:val="00E634AF"/>
    <w:rsid w:val="00EA0F7E"/>
    <w:rsid w:val="00EA1FF9"/>
    <w:rsid w:val="00EB54CA"/>
    <w:rsid w:val="00EC1CC9"/>
    <w:rsid w:val="00EC23F6"/>
    <w:rsid w:val="00EC7075"/>
    <w:rsid w:val="00EF51A5"/>
    <w:rsid w:val="00F06507"/>
    <w:rsid w:val="00F06F03"/>
    <w:rsid w:val="00F11487"/>
    <w:rsid w:val="00F159C3"/>
    <w:rsid w:val="00F17DFF"/>
    <w:rsid w:val="00F2790F"/>
    <w:rsid w:val="00F32AE5"/>
    <w:rsid w:val="00F37FD7"/>
    <w:rsid w:val="00F4053B"/>
    <w:rsid w:val="00F655C2"/>
    <w:rsid w:val="00F70060"/>
    <w:rsid w:val="00F928E0"/>
    <w:rsid w:val="00F93242"/>
    <w:rsid w:val="00FB4A53"/>
    <w:rsid w:val="00FC6CB4"/>
    <w:rsid w:val="00FC76FA"/>
    <w:rsid w:val="00FD2D75"/>
    <w:rsid w:val="00FD3B5B"/>
    <w:rsid w:val="00FD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E1"/>
  <w15:docId w15:val="{8E02B5A6-331A-4D37-81C1-E600731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242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uiPriority w:val="99"/>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99"/>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uiPriority w:val="59"/>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unhideWhenUsed/>
    <w:rsid w:val="00D00F83"/>
    <w:pPr>
      <w:spacing w:after="120"/>
    </w:pPr>
  </w:style>
  <w:style w:type="character" w:customStyle="1" w:styleId="af2">
    <w:name w:val="Основной текст Знак"/>
    <w:basedOn w:val="a0"/>
    <w:link w:val="af1"/>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 w:type="character" w:customStyle="1" w:styleId="30">
    <w:name w:val="Заголовок 3 Знак"/>
    <w:basedOn w:val="a0"/>
    <w:link w:val="3"/>
    <w:uiPriority w:val="9"/>
    <w:semiHidden/>
    <w:rsid w:val="00262426"/>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5A20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A208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uiPriority w:val="99"/>
    <w:rsid w:val="005A2081"/>
    <w:rPr>
      <w:rFonts w:cs="Times New Roman"/>
      <w:b w:val="0"/>
      <w:color w:val="106BBE"/>
    </w:rPr>
  </w:style>
  <w:style w:type="paragraph" w:customStyle="1" w:styleId="s1">
    <w:name w:val="s_1"/>
    <w:basedOn w:val="a"/>
    <w:rsid w:val="005A2081"/>
    <w:pPr>
      <w:spacing w:before="100" w:beforeAutospacing="1" w:after="100" w:afterAutospacing="1"/>
    </w:pPr>
  </w:style>
  <w:style w:type="paragraph" w:styleId="af4">
    <w:name w:val="TOC Heading"/>
    <w:basedOn w:val="1"/>
    <w:next w:val="a"/>
    <w:uiPriority w:val="39"/>
    <w:unhideWhenUsed/>
    <w:qFormat/>
    <w:rsid w:val="00B27A8D"/>
    <w:pPr>
      <w:spacing w:before="240" w:line="259" w:lineRule="auto"/>
      <w:outlineLvl w:val="9"/>
    </w:pPr>
    <w:rPr>
      <w:b w:val="0"/>
      <w:bCs w:val="0"/>
      <w:sz w:val="32"/>
      <w:szCs w:val="32"/>
    </w:rPr>
  </w:style>
  <w:style w:type="paragraph" w:styleId="11">
    <w:name w:val="toc 1"/>
    <w:basedOn w:val="a"/>
    <w:next w:val="a"/>
    <w:autoRedefine/>
    <w:uiPriority w:val="39"/>
    <w:unhideWhenUsed/>
    <w:rsid w:val="00B27A8D"/>
    <w:pPr>
      <w:spacing w:after="100"/>
    </w:pPr>
  </w:style>
  <w:style w:type="paragraph" w:styleId="24">
    <w:name w:val="toc 2"/>
    <w:basedOn w:val="a"/>
    <w:next w:val="a"/>
    <w:autoRedefine/>
    <w:uiPriority w:val="39"/>
    <w:unhideWhenUsed/>
    <w:rsid w:val="00B27A8D"/>
    <w:pPr>
      <w:spacing w:after="100"/>
      <w:ind w:left="240"/>
    </w:pPr>
  </w:style>
  <w:style w:type="paragraph" w:styleId="af5">
    <w:name w:val="Title"/>
    <w:basedOn w:val="a"/>
    <w:link w:val="af6"/>
    <w:qFormat/>
    <w:rsid w:val="003A574A"/>
    <w:pPr>
      <w:jc w:val="center"/>
    </w:pPr>
    <w:rPr>
      <w:b/>
      <w:sz w:val="36"/>
      <w:szCs w:val="36"/>
    </w:rPr>
  </w:style>
  <w:style w:type="character" w:customStyle="1" w:styleId="af6">
    <w:name w:val="Заголовок Знак"/>
    <w:basedOn w:val="a0"/>
    <w:link w:val="af5"/>
    <w:rsid w:val="003A574A"/>
    <w:rPr>
      <w:rFonts w:ascii="Times New Roman" w:eastAsia="Times New Roman" w:hAnsi="Times New Roman" w:cs="Times New Roman"/>
      <w:b/>
      <w:sz w:val="36"/>
      <w:szCs w:val="36"/>
      <w:lang w:eastAsia="ru-RU"/>
    </w:rPr>
  </w:style>
  <w:style w:type="table" w:customStyle="1" w:styleId="12">
    <w:name w:val="Сетка таблицы1"/>
    <w:basedOn w:val="a1"/>
    <w:next w:val="af0"/>
    <w:uiPriority w:val="59"/>
    <w:rsid w:val="00A2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1781">
      <w:bodyDiv w:val="1"/>
      <w:marLeft w:val="0"/>
      <w:marRight w:val="0"/>
      <w:marTop w:val="0"/>
      <w:marBottom w:val="0"/>
      <w:divBdr>
        <w:top w:val="none" w:sz="0" w:space="0" w:color="auto"/>
        <w:left w:val="none" w:sz="0" w:space="0" w:color="auto"/>
        <w:bottom w:val="none" w:sz="0" w:space="0" w:color="auto"/>
        <w:right w:val="none" w:sz="0" w:space="0" w:color="auto"/>
      </w:divBdr>
    </w:div>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122114430">
      <w:bodyDiv w:val="1"/>
      <w:marLeft w:val="0"/>
      <w:marRight w:val="0"/>
      <w:marTop w:val="0"/>
      <w:marBottom w:val="0"/>
      <w:divBdr>
        <w:top w:val="none" w:sz="0" w:space="0" w:color="auto"/>
        <w:left w:val="none" w:sz="0" w:space="0" w:color="auto"/>
        <w:bottom w:val="none" w:sz="0" w:space="0" w:color="auto"/>
        <w:right w:val="none" w:sz="0" w:space="0" w:color="auto"/>
      </w:divBdr>
    </w:div>
    <w:div w:id="134566800">
      <w:bodyDiv w:val="1"/>
      <w:marLeft w:val="0"/>
      <w:marRight w:val="0"/>
      <w:marTop w:val="0"/>
      <w:marBottom w:val="0"/>
      <w:divBdr>
        <w:top w:val="none" w:sz="0" w:space="0" w:color="auto"/>
        <w:left w:val="none" w:sz="0" w:space="0" w:color="auto"/>
        <w:bottom w:val="none" w:sz="0" w:space="0" w:color="auto"/>
        <w:right w:val="none" w:sz="0" w:space="0" w:color="auto"/>
      </w:divBdr>
    </w:div>
    <w:div w:id="196896777">
      <w:bodyDiv w:val="1"/>
      <w:marLeft w:val="0"/>
      <w:marRight w:val="0"/>
      <w:marTop w:val="0"/>
      <w:marBottom w:val="0"/>
      <w:divBdr>
        <w:top w:val="none" w:sz="0" w:space="0" w:color="auto"/>
        <w:left w:val="none" w:sz="0" w:space="0" w:color="auto"/>
        <w:bottom w:val="none" w:sz="0" w:space="0" w:color="auto"/>
        <w:right w:val="none" w:sz="0" w:space="0" w:color="auto"/>
      </w:divBdr>
    </w:div>
    <w:div w:id="283117820">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23110198">
      <w:bodyDiv w:val="1"/>
      <w:marLeft w:val="0"/>
      <w:marRight w:val="0"/>
      <w:marTop w:val="0"/>
      <w:marBottom w:val="0"/>
      <w:divBdr>
        <w:top w:val="none" w:sz="0" w:space="0" w:color="auto"/>
        <w:left w:val="none" w:sz="0" w:space="0" w:color="auto"/>
        <w:bottom w:val="none" w:sz="0" w:space="0" w:color="auto"/>
        <w:right w:val="none" w:sz="0" w:space="0" w:color="auto"/>
      </w:divBdr>
    </w:div>
    <w:div w:id="430010198">
      <w:bodyDiv w:val="1"/>
      <w:marLeft w:val="0"/>
      <w:marRight w:val="0"/>
      <w:marTop w:val="0"/>
      <w:marBottom w:val="0"/>
      <w:divBdr>
        <w:top w:val="none" w:sz="0" w:space="0" w:color="auto"/>
        <w:left w:val="none" w:sz="0" w:space="0" w:color="auto"/>
        <w:bottom w:val="none" w:sz="0" w:space="0" w:color="auto"/>
        <w:right w:val="none" w:sz="0" w:space="0" w:color="auto"/>
      </w:divBdr>
    </w:div>
    <w:div w:id="454761652">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1001951">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67810791">
      <w:bodyDiv w:val="1"/>
      <w:marLeft w:val="0"/>
      <w:marRight w:val="0"/>
      <w:marTop w:val="0"/>
      <w:marBottom w:val="0"/>
      <w:divBdr>
        <w:top w:val="none" w:sz="0" w:space="0" w:color="auto"/>
        <w:left w:val="none" w:sz="0" w:space="0" w:color="auto"/>
        <w:bottom w:val="none" w:sz="0" w:space="0" w:color="auto"/>
        <w:right w:val="none" w:sz="0" w:space="0" w:color="auto"/>
      </w:divBdr>
    </w:div>
    <w:div w:id="68675750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6236">
      <w:bodyDiv w:val="1"/>
      <w:marLeft w:val="0"/>
      <w:marRight w:val="0"/>
      <w:marTop w:val="0"/>
      <w:marBottom w:val="0"/>
      <w:divBdr>
        <w:top w:val="none" w:sz="0" w:space="0" w:color="auto"/>
        <w:left w:val="none" w:sz="0" w:space="0" w:color="auto"/>
        <w:bottom w:val="none" w:sz="0" w:space="0" w:color="auto"/>
        <w:right w:val="none" w:sz="0" w:space="0" w:color="auto"/>
      </w:divBdr>
    </w:div>
    <w:div w:id="803306260">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16578771">
      <w:bodyDiv w:val="1"/>
      <w:marLeft w:val="0"/>
      <w:marRight w:val="0"/>
      <w:marTop w:val="0"/>
      <w:marBottom w:val="0"/>
      <w:divBdr>
        <w:top w:val="none" w:sz="0" w:space="0" w:color="auto"/>
        <w:left w:val="none" w:sz="0" w:space="0" w:color="auto"/>
        <w:bottom w:val="none" w:sz="0" w:space="0" w:color="auto"/>
        <w:right w:val="none" w:sz="0" w:space="0" w:color="auto"/>
      </w:divBdr>
    </w:div>
    <w:div w:id="860239312">
      <w:bodyDiv w:val="1"/>
      <w:marLeft w:val="0"/>
      <w:marRight w:val="0"/>
      <w:marTop w:val="0"/>
      <w:marBottom w:val="0"/>
      <w:divBdr>
        <w:top w:val="none" w:sz="0" w:space="0" w:color="auto"/>
        <w:left w:val="none" w:sz="0" w:space="0" w:color="auto"/>
        <w:bottom w:val="none" w:sz="0" w:space="0" w:color="auto"/>
        <w:right w:val="none" w:sz="0" w:space="0" w:color="auto"/>
      </w:divBdr>
    </w:div>
    <w:div w:id="881475400">
      <w:bodyDiv w:val="1"/>
      <w:marLeft w:val="0"/>
      <w:marRight w:val="0"/>
      <w:marTop w:val="0"/>
      <w:marBottom w:val="0"/>
      <w:divBdr>
        <w:top w:val="none" w:sz="0" w:space="0" w:color="auto"/>
        <w:left w:val="none" w:sz="0" w:space="0" w:color="auto"/>
        <w:bottom w:val="none" w:sz="0" w:space="0" w:color="auto"/>
        <w:right w:val="none" w:sz="0" w:space="0" w:color="auto"/>
      </w:divBdr>
    </w:div>
    <w:div w:id="894051663">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80062669">
      <w:bodyDiv w:val="1"/>
      <w:marLeft w:val="0"/>
      <w:marRight w:val="0"/>
      <w:marTop w:val="0"/>
      <w:marBottom w:val="0"/>
      <w:divBdr>
        <w:top w:val="none" w:sz="0" w:space="0" w:color="auto"/>
        <w:left w:val="none" w:sz="0" w:space="0" w:color="auto"/>
        <w:bottom w:val="none" w:sz="0" w:space="0" w:color="auto"/>
        <w:right w:val="none" w:sz="0" w:space="0" w:color="auto"/>
      </w:divBdr>
    </w:div>
    <w:div w:id="1108432017">
      <w:bodyDiv w:val="1"/>
      <w:marLeft w:val="0"/>
      <w:marRight w:val="0"/>
      <w:marTop w:val="0"/>
      <w:marBottom w:val="0"/>
      <w:divBdr>
        <w:top w:val="none" w:sz="0" w:space="0" w:color="auto"/>
        <w:left w:val="none" w:sz="0" w:space="0" w:color="auto"/>
        <w:bottom w:val="none" w:sz="0" w:space="0" w:color="auto"/>
        <w:right w:val="none" w:sz="0" w:space="0" w:color="auto"/>
      </w:divBdr>
    </w:div>
    <w:div w:id="1160274299">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74490980">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25216342">
      <w:bodyDiv w:val="1"/>
      <w:marLeft w:val="0"/>
      <w:marRight w:val="0"/>
      <w:marTop w:val="0"/>
      <w:marBottom w:val="0"/>
      <w:divBdr>
        <w:top w:val="none" w:sz="0" w:space="0" w:color="auto"/>
        <w:left w:val="none" w:sz="0" w:space="0" w:color="auto"/>
        <w:bottom w:val="none" w:sz="0" w:space="0" w:color="auto"/>
        <w:right w:val="none" w:sz="0" w:space="0" w:color="auto"/>
      </w:divBdr>
      <w:divsChild>
        <w:div w:id="1520896639">
          <w:marLeft w:val="0"/>
          <w:marRight w:val="0"/>
          <w:marTop w:val="0"/>
          <w:marBottom w:val="0"/>
          <w:divBdr>
            <w:top w:val="none" w:sz="0" w:space="0" w:color="auto"/>
            <w:left w:val="none" w:sz="0" w:space="0" w:color="auto"/>
            <w:bottom w:val="none" w:sz="0" w:space="0" w:color="auto"/>
            <w:right w:val="none" w:sz="0" w:space="0" w:color="auto"/>
          </w:divBdr>
          <w:divsChild>
            <w:div w:id="295067614">
              <w:marLeft w:val="0"/>
              <w:marRight w:val="0"/>
              <w:marTop w:val="0"/>
              <w:marBottom w:val="0"/>
              <w:divBdr>
                <w:top w:val="none" w:sz="0" w:space="0" w:color="auto"/>
                <w:left w:val="none" w:sz="0" w:space="0" w:color="auto"/>
                <w:bottom w:val="none" w:sz="0" w:space="0" w:color="auto"/>
                <w:right w:val="none" w:sz="0" w:space="0" w:color="auto"/>
              </w:divBdr>
              <w:divsChild>
                <w:div w:id="1033336861">
                  <w:marLeft w:val="0"/>
                  <w:marRight w:val="0"/>
                  <w:marTop w:val="0"/>
                  <w:marBottom w:val="0"/>
                  <w:divBdr>
                    <w:top w:val="none" w:sz="0" w:space="0" w:color="auto"/>
                    <w:left w:val="none" w:sz="0" w:space="0" w:color="auto"/>
                    <w:bottom w:val="none" w:sz="0" w:space="0" w:color="auto"/>
                    <w:right w:val="none" w:sz="0" w:space="0" w:color="auto"/>
                  </w:divBdr>
                  <w:divsChild>
                    <w:div w:id="5180418">
                      <w:marLeft w:val="0"/>
                      <w:marRight w:val="0"/>
                      <w:marTop w:val="0"/>
                      <w:marBottom w:val="0"/>
                      <w:divBdr>
                        <w:top w:val="none" w:sz="0" w:space="0" w:color="auto"/>
                        <w:left w:val="none" w:sz="0" w:space="0" w:color="auto"/>
                        <w:bottom w:val="none" w:sz="0" w:space="0" w:color="auto"/>
                        <w:right w:val="none" w:sz="0" w:space="0" w:color="auto"/>
                      </w:divBdr>
                      <w:divsChild>
                        <w:div w:id="1306082151">
                          <w:marLeft w:val="0"/>
                          <w:marRight w:val="0"/>
                          <w:marTop w:val="0"/>
                          <w:marBottom w:val="0"/>
                          <w:divBdr>
                            <w:top w:val="none" w:sz="0" w:space="0" w:color="auto"/>
                            <w:left w:val="none" w:sz="0" w:space="0" w:color="auto"/>
                            <w:bottom w:val="none" w:sz="0" w:space="0" w:color="auto"/>
                            <w:right w:val="none" w:sz="0" w:space="0" w:color="auto"/>
                          </w:divBdr>
                          <w:divsChild>
                            <w:div w:id="1988198341">
                              <w:marLeft w:val="0"/>
                              <w:marRight w:val="0"/>
                              <w:marTop w:val="0"/>
                              <w:marBottom w:val="0"/>
                              <w:divBdr>
                                <w:top w:val="none" w:sz="0" w:space="0" w:color="auto"/>
                                <w:left w:val="none" w:sz="0" w:space="0" w:color="auto"/>
                                <w:bottom w:val="none" w:sz="0" w:space="0" w:color="auto"/>
                                <w:right w:val="none" w:sz="0" w:space="0" w:color="auto"/>
                              </w:divBdr>
                              <w:divsChild>
                                <w:div w:id="334580424">
                                  <w:marLeft w:val="0"/>
                                  <w:marRight w:val="0"/>
                                  <w:marTop w:val="0"/>
                                  <w:marBottom w:val="0"/>
                                  <w:divBdr>
                                    <w:top w:val="none" w:sz="0" w:space="0" w:color="auto"/>
                                    <w:left w:val="none" w:sz="0" w:space="0" w:color="auto"/>
                                    <w:bottom w:val="none" w:sz="0" w:space="0" w:color="auto"/>
                                    <w:right w:val="none" w:sz="0" w:space="0" w:color="auto"/>
                                  </w:divBdr>
                                  <w:divsChild>
                                    <w:div w:id="1312756060">
                                      <w:marLeft w:val="375"/>
                                      <w:marRight w:val="15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 w:id="945847660">
                                          <w:marLeft w:val="0"/>
                                          <w:marRight w:val="0"/>
                                          <w:marTop w:val="0"/>
                                          <w:marBottom w:val="210"/>
                                          <w:divBdr>
                                            <w:top w:val="none" w:sz="0" w:space="0" w:color="auto"/>
                                            <w:left w:val="none" w:sz="0" w:space="0" w:color="auto"/>
                                            <w:bottom w:val="none" w:sz="0" w:space="0" w:color="auto"/>
                                            <w:right w:val="none" w:sz="0" w:space="0" w:color="auto"/>
                                          </w:divBdr>
                                          <w:divsChild>
                                            <w:div w:id="55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089">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318614072">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415786730">
      <w:bodyDiv w:val="1"/>
      <w:marLeft w:val="0"/>
      <w:marRight w:val="0"/>
      <w:marTop w:val="0"/>
      <w:marBottom w:val="0"/>
      <w:divBdr>
        <w:top w:val="none" w:sz="0" w:space="0" w:color="auto"/>
        <w:left w:val="none" w:sz="0" w:space="0" w:color="auto"/>
        <w:bottom w:val="none" w:sz="0" w:space="0" w:color="auto"/>
        <w:right w:val="none" w:sz="0" w:space="0" w:color="auto"/>
      </w:divBdr>
    </w:div>
    <w:div w:id="14561691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2613873">
      <w:bodyDiv w:val="1"/>
      <w:marLeft w:val="0"/>
      <w:marRight w:val="0"/>
      <w:marTop w:val="0"/>
      <w:marBottom w:val="0"/>
      <w:divBdr>
        <w:top w:val="none" w:sz="0" w:space="0" w:color="auto"/>
        <w:left w:val="none" w:sz="0" w:space="0" w:color="auto"/>
        <w:bottom w:val="none" w:sz="0" w:space="0" w:color="auto"/>
        <w:right w:val="none" w:sz="0" w:space="0" w:color="auto"/>
      </w:divBdr>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589777804">
      <w:bodyDiv w:val="1"/>
      <w:marLeft w:val="0"/>
      <w:marRight w:val="0"/>
      <w:marTop w:val="0"/>
      <w:marBottom w:val="0"/>
      <w:divBdr>
        <w:top w:val="none" w:sz="0" w:space="0" w:color="auto"/>
        <w:left w:val="none" w:sz="0" w:space="0" w:color="auto"/>
        <w:bottom w:val="none" w:sz="0" w:space="0" w:color="auto"/>
        <w:right w:val="none" w:sz="0" w:space="0" w:color="auto"/>
      </w:divBdr>
    </w:div>
    <w:div w:id="1602835548">
      <w:bodyDiv w:val="1"/>
      <w:marLeft w:val="0"/>
      <w:marRight w:val="0"/>
      <w:marTop w:val="0"/>
      <w:marBottom w:val="0"/>
      <w:divBdr>
        <w:top w:val="none" w:sz="0" w:space="0" w:color="auto"/>
        <w:left w:val="none" w:sz="0" w:space="0" w:color="auto"/>
        <w:bottom w:val="none" w:sz="0" w:space="0" w:color="auto"/>
        <w:right w:val="none" w:sz="0" w:space="0" w:color="auto"/>
      </w:divBdr>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7031682">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662821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28732960">
      <w:bodyDiv w:val="1"/>
      <w:marLeft w:val="0"/>
      <w:marRight w:val="0"/>
      <w:marTop w:val="0"/>
      <w:marBottom w:val="0"/>
      <w:divBdr>
        <w:top w:val="none" w:sz="0" w:space="0" w:color="auto"/>
        <w:left w:val="none" w:sz="0" w:space="0" w:color="auto"/>
        <w:bottom w:val="none" w:sz="0" w:space="0" w:color="auto"/>
        <w:right w:val="none" w:sz="0" w:space="0" w:color="auto"/>
      </w:divBdr>
    </w:div>
    <w:div w:id="1950626880">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28675251">
      <w:bodyDiv w:val="1"/>
      <w:marLeft w:val="0"/>
      <w:marRight w:val="0"/>
      <w:marTop w:val="0"/>
      <w:marBottom w:val="0"/>
      <w:divBdr>
        <w:top w:val="none" w:sz="0" w:space="0" w:color="auto"/>
        <w:left w:val="none" w:sz="0" w:space="0" w:color="auto"/>
        <w:bottom w:val="none" w:sz="0" w:space="0" w:color="auto"/>
        <w:right w:val="none" w:sz="0" w:space="0" w:color="auto"/>
      </w:divBdr>
    </w:div>
    <w:div w:id="206571108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718703-3B41-46A9-AA69-761AAC12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224</cp:revision>
  <cp:lastPrinted>2020-06-02T09:20:00Z</cp:lastPrinted>
  <dcterms:created xsi:type="dcterms:W3CDTF">2018-11-21T10:21:00Z</dcterms:created>
  <dcterms:modified xsi:type="dcterms:W3CDTF">2021-06-04T12:46:00Z</dcterms:modified>
</cp:coreProperties>
</file>