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4C9" w:rsidRDefault="001574C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1574C9" w:rsidRDefault="00FC53F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3474720" cy="16884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4720" cy="1688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574C9" w:rsidRDefault="00FC53F3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ПРЕСС-РЕЛИЗ</w:t>
      </w:r>
    </w:p>
    <w:p w:rsidR="001574C9" w:rsidRDefault="00FC53F3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21 марта 2022</w:t>
      </w:r>
    </w:p>
    <w:p w:rsidR="001574C9" w:rsidRDefault="001574C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74C9" w:rsidRDefault="001574C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74C9" w:rsidRDefault="00FC53F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Гаражная амнистия должна быть доступной для всех</w:t>
      </w:r>
    </w:p>
    <w:p w:rsidR="001574C9" w:rsidRDefault="001574C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74C9" w:rsidRDefault="00FC53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Самарской области расширят список документов, которыми граждане смогут подтвердить свое законное право на оформление гаража по гаражной амнистии. </w:t>
      </w:r>
    </w:p>
    <w:p w:rsidR="001574C9" w:rsidRDefault="001574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74C9" w:rsidRDefault="00FC53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заседании комитета Самарской Губернской Думы по сельскому хозяйству и продовольствию с участием представителей Управления Росреестра по Самарской области, прокуратуры Самарской области, областного министерства имущества и муниципалитетов принято решение</w:t>
      </w:r>
      <w:r>
        <w:rPr>
          <w:rFonts w:ascii="Times New Roman" w:hAnsi="Times New Roman" w:cs="Times New Roman"/>
          <w:sz w:val="28"/>
          <w:szCs w:val="28"/>
        </w:rPr>
        <w:t xml:space="preserve"> рекомендовать принять поправки в областной закон «О земле». </w:t>
      </w:r>
    </w:p>
    <w:p w:rsidR="001574C9" w:rsidRDefault="001574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74C9" w:rsidRDefault="00FC53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комитета </w:t>
      </w:r>
      <w:r>
        <w:rPr>
          <w:rFonts w:ascii="Times New Roman" w:hAnsi="Times New Roman" w:cs="Times New Roman"/>
          <w:b/>
          <w:sz w:val="28"/>
          <w:szCs w:val="28"/>
        </w:rPr>
        <w:t>Николай Сомов</w:t>
      </w:r>
      <w:r>
        <w:rPr>
          <w:rFonts w:ascii="Times New Roman" w:hAnsi="Times New Roman" w:cs="Times New Roman"/>
          <w:sz w:val="28"/>
          <w:szCs w:val="28"/>
        </w:rPr>
        <w:t xml:space="preserve"> представил результаты анализа практики отказов органов местного самоуправления в предоставлении земельных участков по гаражной амнистии. Юристы дали оценку д</w:t>
      </w:r>
      <w:r>
        <w:rPr>
          <w:rFonts w:ascii="Times New Roman" w:hAnsi="Times New Roman" w:cs="Times New Roman"/>
          <w:sz w:val="28"/>
          <w:szCs w:val="28"/>
        </w:rPr>
        <w:t>окументам, имеющимся у заявителей, которые можно рассмотреть в качестве основания для выделения земли гражданам на льготных условиях. В связи с этим Самарской Губернской Думой разработан законопроект, который расширит список документов, позволяющих оформит</w:t>
      </w:r>
      <w:r>
        <w:rPr>
          <w:rFonts w:ascii="Times New Roman" w:hAnsi="Times New Roman" w:cs="Times New Roman"/>
          <w:sz w:val="28"/>
          <w:szCs w:val="28"/>
        </w:rPr>
        <w:t xml:space="preserve">ь землю и расположенный на нем гараж. </w:t>
      </w:r>
    </w:p>
    <w:p w:rsidR="001574C9" w:rsidRDefault="001574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74C9" w:rsidRDefault="00FC53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дополнение к федеральному списку документов появится региональный. В него в частности войдут следующие: ордер на занятие земельного участка, архивная выписка решения общего собрания членов гаражного кооператива о</w:t>
      </w:r>
      <w:r>
        <w:rPr>
          <w:rFonts w:ascii="Times New Roman" w:hAnsi="Times New Roman" w:cs="Times New Roman"/>
          <w:i/>
          <w:sz w:val="28"/>
          <w:szCs w:val="28"/>
        </w:rPr>
        <w:t xml:space="preserve"> распределении </w:t>
      </w:r>
      <w:r>
        <w:rPr>
          <w:rFonts w:ascii="Times New Roman" w:hAnsi="Times New Roman" w:cs="Times New Roman"/>
          <w:i/>
          <w:sz w:val="28"/>
          <w:szCs w:val="28"/>
        </w:rPr>
        <w:lastRenderedPageBreak/>
        <w:t>гражданину гаража или земельного участка под строительство гаража и разрешение на получение технических условий для присоединения гаража к линиям электроснабжения, выданное до 30 декабря 2004 года,</w:t>
      </w:r>
      <w:r>
        <w:rPr>
          <w:rFonts w:ascii="Times New Roman" w:hAnsi="Times New Roman" w:cs="Times New Roman"/>
          <w:sz w:val="28"/>
          <w:szCs w:val="28"/>
        </w:rPr>
        <w:t xml:space="preserve"> - рассказал заместитель начальника отдела п</w:t>
      </w:r>
      <w:r>
        <w:rPr>
          <w:rFonts w:ascii="Times New Roman" w:hAnsi="Times New Roman" w:cs="Times New Roman"/>
          <w:sz w:val="28"/>
          <w:szCs w:val="28"/>
        </w:rPr>
        <w:t xml:space="preserve">равового обеспечения Управления Росреестра по Самарской области </w:t>
      </w:r>
      <w:r>
        <w:rPr>
          <w:rFonts w:ascii="Times New Roman" w:hAnsi="Times New Roman" w:cs="Times New Roman"/>
          <w:b/>
          <w:sz w:val="28"/>
          <w:szCs w:val="28"/>
        </w:rPr>
        <w:t>Константин Минин</w:t>
      </w:r>
      <w:r>
        <w:rPr>
          <w:rFonts w:ascii="Times New Roman" w:hAnsi="Times New Roman" w:cs="Times New Roman"/>
          <w:sz w:val="28"/>
          <w:szCs w:val="28"/>
        </w:rPr>
        <w:t xml:space="preserve">, который курирует тему гаражной амнистии в рамках работы Центра компетенций. </w:t>
      </w:r>
    </w:p>
    <w:p w:rsidR="001574C9" w:rsidRDefault="001574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74C9" w:rsidRDefault="00FC53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 также сообщил, что Управление Росреестра как Центр компетенций анализирует обращения граждан </w:t>
      </w:r>
      <w:r>
        <w:rPr>
          <w:rFonts w:ascii="Times New Roman" w:hAnsi="Times New Roman" w:cs="Times New Roman"/>
          <w:sz w:val="28"/>
          <w:szCs w:val="28"/>
        </w:rPr>
        <w:t xml:space="preserve">по вопросам регистрации недвижимости в порядке гаражной амнистии и проводит консультации для муниципалитетов, МФЦ, кадастровых инженеров и граждан, чтобы в Самарской области все желающие смогли оформить недвижимость по упрощенному порядку. </w:t>
      </w:r>
    </w:p>
    <w:p w:rsidR="001574C9" w:rsidRDefault="001574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74C9" w:rsidRDefault="00FC53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на част</w:t>
      </w:r>
      <w:r>
        <w:rPr>
          <w:rFonts w:ascii="Times New Roman" w:hAnsi="Times New Roman" w:cs="Times New Roman"/>
          <w:sz w:val="28"/>
          <w:szCs w:val="28"/>
        </w:rPr>
        <w:t xml:space="preserve">о задаваемые вопросы о гаражной амнистии можно прочитать на сайте Росреестра: </w:t>
      </w:r>
      <w:hyperlink r:id="rId5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https://rosreestr.gov.ru/activity/normativno-pravovoe-regulirovanie-v-sfere-nedvizhimosti/pozitsii-po-voprosam-pravoprimeneniya/o-realizatsii-polozheniy-federalnogo-zakona-ot-05-04-2021-79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-fz-o-vnesenii-izmeneniy-v-otdelnye-zako/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74C9" w:rsidRDefault="001574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74C9" w:rsidRDefault="00FC53F3">
      <w:pPr>
        <w:shd w:val="clear" w:color="auto" w:fill="FFFFFF"/>
        <w:spacing w:after="0" w:line="360" w:lineRule="auto"/>
        <w:jc w:val="both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>______________________________________________________________________________________________________</w:t>
      </w:r>
    </w:p>
    <w:p w:rsidR="001574C9" w:rsidRDefault="00FC53F3">
      <w:pPr>
        <w:widowControl w:val="0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Segoe UI" w:eastAsia="Andale Sans UI" w:hAnsi="Segoe UI" w:cs="Segoe UI"/>
          <w:b/>
          <w:noProof/>
          <w:kern w:val="3"/>
          <w:sz w:val="24"/>
          <w:szCs w:val="24"/>
          <w:lang w:eastAsia="sk-SK" w:bidi="fa-IR"/>
        </w:rPr>
      </w:pPr>
      <w:r>
        <w:rPr>
          <w:rFonts w:ascii="Segoe UI" w:eastAsia="Andale Sans UI" w:hAnsi="Segoe UI" w:cs="Segoe UI"/>
          <w:b/>
          <w:noProof/>
          <w:kern w:val="3"/>
          <w:sz w:val="24"/>
          <w:szCs w:val="24"/>
          <w:lang w:eastAsia="sk-SK" w:bidi="fa-IR"/>
        </w:rPr>
        <w:t>Конта</w:t>
      </w:r>
      <w:r>
        <w:rPr>
          <w:rFonts w:ascii="Segoe UI" w:eastAsia="Andale Sans UI" w:hAnsi="Segoe UI" w:cs="Segoe UI"/>
          <w:b/>
          <w:noProof/>
          <w:kern w:val="3"/>
          <w:sz w:val="24"/>
          <w:szCs w:val="24"/>
          <w:lang w:val="de-DE" w:eastAsia="sk-SK" w:bidi="fa-IR"/>
        </w:rPr>
        <w:t>кты для СМИ:</w:t>
      </w:r>
      <w:r>
        <w:rPr>
          <w:rFonts w:ascii="Segoe UI" w:eastAsia="Andale Sans UI" w:hAnsi="Segoe UI" w:cs="Segoe UI"/>
          <w:b/>
          <w:noProof/>
          <w:kern w:val="3"/>
          <w:sz w:val="24"/>
          <w:szCs w:val="24"/>
          <w:lang w:eastAsia="sk-SK" w:bidi="fa-IR"/>
        </w:rPr>
        <w:t xml:space="preserve">  </w:t>
      </w:r>
    </w:p>
    <w:p w:rsidR="001574C9" w:rsidRDefault="00FC53F3">
      <w:pPr>
        <w:widowControl w:val="0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bCs/>
          <w:sz w:val="24"/>
          <w:szCs w:val="24"/>
        </w:rPr>
        <w:t>Никитина Ольга Александровна</w:t>
      </w:r>
      <w:r>
        <w:rPr>
          <w:rFonts w:ascii="Segoe UI" w:hAnsi="Segoe UI" w:cs="Segoe UI"/>
          <w:sz w:val="24"/>
          <w:szCs w:val="24"/>
        </w:rPr>
        <w:t xml:space="preserve">, </w:t>
      </w:r>
    </w:p>
    <w:p w:rsidR="001574C9" w:rsidRDefault="00FC53F3">
      <w:pPr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помощник руководителя Управления Росреестра по Самарской </w:t>
      </w:r>
      <w:r>
        <w:rPr>
          <w:rFonts w:ascii="Segoe UI" w:hAnsi="Segoe UI" w:cs="Segoe UI"/>
          <w:sz w:val="24"/>
          <w:szCs w:val="24"/>
        </w:rPr>
        <w:t>области</w:t>
      </w:r>
      <w:r>
        <w:rPr>
          <w:rFonts w:ascii="Segoe UI" w:hAnsi="Segoe UI" w:cs="Segoe UI"/>
          <w:sz w:val="24"/>
          <w:szCs w:val="24"/>
        </w:rPr>
        <w:br/>
        <w:t xml:space="preserve">Телефон: (846) 33-22-555, </w:t>
      </w:r>
    </w:p>
    <w:p w:rsidR="001574C9" w:rsidRDefault="00FC53F3">
      <w:pPr>
        <w:spacing w:after="0" w:line="240" w:lineRule="auto"/>
        <w:rPr>
          <w:b/>
          <w:sz w:val="28"/>
          <w:szCs w:val="28"/>
        </w:rPr>
      </w:pPr>
      <w:r>
        <w:rPr>
          <w:rFonts w:ascii="Segoe UI" w:hAnsi="Segoe UI" w:cs="Segoe UI"/>
          <w:sz w:val="24"/>
          <w:szCs w:val="24"/>
        </w:rPr>
        <w:t xml:space="preserve">Мобильный: </w:t>
      </w:r>
      <w:r>
        <w:rPr>
          <w:rFonts w:ascii="Segoe UI" w:hAnsi="Segoe UI" w:cs="Segoe UI"/>
          <w:b/>
          <w:bCs/>
          <w:sz w:val="24"/>
          <w:szCs w:val="24"/>
        </w:rPr>
        <w:t>8 (927) 690-73-51</w:t>
      </w:r>
      <w:r>
        <w:rPr>
          <w:rFonts w:ascii="Segoe UI" w:hAnsi="Segoe UI" w:cs="Segoe UI"/>
          <w:bCs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Эл. почта: </w:t>
      </w:r>
      <w:hyperlink r:id="rId6" w:history="1">
        <w:r>
          <w:rPr>
            <w:rFonts w:ascii="Segoe UI" w:hAnsi="Segoe UI" w:cs="Segoe UI"/>
            <w:color w:val="0000FF"/>
            <w:sz w:val="24"/>
            <w:szCs w:val="24"/>
            <w:u w:val="single"/>
          </w:rPr>
          <w:t>pr.samara@mail.ru</w:t>
        </w:r>
      </w:hyperlink>
    </w:p>
    <w:p w:rsidR="001574C9" w:rsidRDefault="001574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574C9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4C9"/>
    <w:rsid w:val="001574C9"/>
    <w:rsid w:val="00FC5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2B8A88-B31F-48B3-B99A-EFA2870A6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.samara@mail.ru" TargetMode="External"/><Relationship Id="rId5" Type="http://schemas.openxmlformats.org/officeDocument/2006/relationships/hyperlink" Target="https://rosreestr.gov.ru/activity/normativno-pravovoe-regulirovanie-v-sfere-nedvizhimosti/pozitsii-po-voprosam-pravoprimeneniya/o-realizatsii-polozheniy-federalnogo-zakona-ot-05-04-2021-79-fz-o-vnesenii-izmeneniy-v-otdelnye-zako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Ольга Александровна</dc:creator>
  <cp:keywords/>
  <dc:description/>
  <cp:lastModifiedBy>Грошева Ольга Павловна</cp:lastModifiedBy>
  <cp:revision>2</cp:revision>
  <dcterms:created xsi:type="dcterms:W3CDTF">2022-03-21T12:00:00Z</dcterms:created>
  <dcterms:modified xsi:type="dcterms:W3CDTF">2022-03-21T12:00:00Z</dcterms:modified>
</cp:coreProperties>
</file>