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56" w:rsidRDefault="00327E2E" w:rsidP="00511A56">
      <w:pPr>
        <w:ind w:firstLine="540"/>
        <w:contextualSpacing/>
        <w:jc w:val="both"/>
        <w:rPr>
          <w:b/>
          <w:sz w:val="28"/>
          <w:szCs w:val="28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87D">
        <w:rPr>
          <w:rFonts w:eastAsiaTheme="minorHAnsi"/>
          <w:b/>
          <w:sz w:val="28"/>
          <w:szCs w:val="28"/>
          <w:lang w:eastAsia="en-US"/>
        </w:rPr>
        <w:tab/>
      </w:r>
      <w:r w:rsidR="00511A56">
        <w:rPr>
          <w:b/>
          <w:sz w:val="28"/>
          <w:szCs w:val="28"/>
        </w:rPr>
        <w:t>В прокуратуру Кинель-Черкасского района поступило устное обращение от предпринимателя Кинель-Черкасского района С., который просил уточнить порядок банкротств в 2022 году?</w:t>
      </w:r>
    </w:p>
    <w:p w:rsidR="00511A56" w:rsidRPr="00981DE3" w:rsidRDefault="00511A56" w:rsidP="00511A56">
      <w:pPr>
        <w:ind w:firstLine="54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На вопрос отвечает прокурор Кинель-Черкасского ра</w:t>
      </w:r>
      <w:r w:rsidR="00D42324">
        <w:rPr>
          <w:b/>
          <w:sz w:val="28"/>
          <w:szCs w:val="28"/>
        </w:rPr>
        <w:t>йона</w:t>
      </w:r>
      <w:r>
        <w:rPr>
          <w:b/>
          <w:sz w:val="28"/>
          <w:szCs w:val="28"/>
        </w:rPr>
        <w:t xml:space="preserve"> Анатолий Завалишин.</w:t>
      </w:r>
    </w:p>
    <w:p w:rsidR="00511A56" w:rsidRDefault="00511A56" w:rsidP="00511A56">
      <w:pPr>
        <w:ind w:firstLine="540"/>
        <w:jc w:val="both"/>
        <w:rPr>
          <w:sz w:val="28"/>
          <w:szCs w:val="28"/>
        </w:rPr>
      </w:pPr>
    </w:p>
    <w:p w:rsidR="00511A56" w:rsidRDefault="00511A56" w:rsidP="00511A56">
      <w:pPr>
        <w:jc w:val="both"/>
        <w:rPr>
          <w:sz w:val="28"/>
        </w:rPr>
      </w:pPr>
      <w:r>
        <w:rPr>
          <w:sz w:val="28"/>
          <w:szCs w:val="28"/>
        </w:rPr>
        <w:tab/>
        <w:t xml:space="preserve">      Постановлением Правительства от 21.02.2022 № 25-2 «</w:t>
      </w:r>
      <w:r w:rsidRPr="00511A56">
        <w:rPr>
          <w:sz w:val="28"/>
          <w:szCs w:val="28"/>
        </w:rPr>
        <w:t>Об утверждении Положения о Правительственной коми</w:t>
      </w:r>
      <w:r>
        <w:rPr>
          <w:sz w:val="28"/>
          <w:szCs w:val="28"/>
        </w:rPr>
        <w:t xml:space="preserve">ссии по повышению устойчивости Российской экономики в условиях санкций» введен мораторий на </w:t>
      </w:r>
      <w:r w:rsidRPr="008D5338">
        <w:rPr>
          <w:sz w:val="28"/>
        </w:rPr>
        <w:t>возбуждение дел о банкротстве организаций и ИП по заяв</w:t>
      </w:r>
      <w:r>
        <w:rPr>
          <w:sz w:val="28"/>
        </w:rPr>
        <w:t xml:space="preserve">лениям, подаваемым кредиторами до 01.10.2022. </w:t>
      </w:r>
    </w:p>
    <w:p w:rsidR="00511A56" w:rsidRPr="00511A56" w:rsidRDefault="00511A56" w:rsidP="00511A56">
      <w:pPr>
        <w:jc w:val="both"/>
        <w:rPr>
          <w:rFonts w:ascii="Arial" w:hAnsi="Arial" w:cs="Arial"/>
          <w:b/>
          <w:bCs/>
        </w:rPr>
      </w:pPr>
      <w:r>
        <w:rPr>
          <w:sz w:val="28"/>
        </w:rPr>
        <w:tab/>
        <w:t>Вместе с тем, данный м</w:t>
      </w:r>
      <w:r w:rsidRPr="008D5338">
        <w:rPr>
          <w:sz w:val="28"/>
        </w:rPr>
        <w:t>ораторий не распространяется на должников - застройщиков МКД и (или) иных объектов недвижимости, включенных на 01.04.2022 в еди</w:t>
      </w:r>
      <w:r>
        <w:rPr>
          <w:sz w:val="28"/>
        </w:rPr>
        <w:t>ный реестр проблемных объектов, а также п</w:t>
      </w:r>
      <w:r w:rsidRPr="008D5338">
        <w:rPr>
          <w:sz w:val="28"/>
        </w:rPr>
        <w:t xml:space="preserve">родолжается программа льготного кредитования. </w:t>
      </w:r>
    </w:p>
    <w:p w:rsidR="00511A56" w:rsidRPr="001A3E1E" w:rsidRDefault="00511A56" w:rsidP="00511A56">
      <w:pPr>
        <w:jc w:val="both"/>
        <w:rPr>
          <w:b/>
          <w:sz w:val="28"/>
          <w:szCs w:val="28"/>
        </w:rPr>
      </w:pPr>
      <w:r>
        <w:rPr>
          <w:sz w:val="28"/>
        </w:rPr>
        <w:tab/>
      </w:r>
      <w:r w:rsidRPr="001A3E1E">
        <w:rPr>
          <w:b/>
          <w:sz w:val="28"/>
          <w:szCs w:val="28"/>
        </w:rPr>
        <w:t xml:space="preserve">Обязаны ли </w:t>
      </w:r>
      <w:r>
        <w:rPr>
          <w:b/>
          <w:sz w:val="28"/>
          <w:szCs w:val="28"/>
        </w:rPr>
        <w:t xml:space="preserve">в таком случае предприниматели </w:t>
      </w:r>
      <w:r w:rsidRPr="001A3E1E">
        <w:rPr>
          <w:b/>
          <w:sz w:val="28"/>
          <w:szCs w:val="28"/>
        </w:rPr>
        <w:t xml:space="preserve">раскрывать финансовую отчетность </w:t>
      </w:r>
      <w:r w:rsidRPr="001A3E1E">
        <w:rPr>
          <w:b/>
          <w:bCs/>
          <w:sz w:val="28"/>
          <w:szCs w:val="28"/>
        </w:rPr>
        <w:t>и доступ к информации из государственного информационного ресурса</w:t>
      </w:r>
      <w:r w:rsidRPr="001A3E1E">
        <w:rPr>
          <w:b/>
          <w:sz w:val="28"/>
          <w:szCs w:val="28"/>
        </w:rPr>
        <w:t>?</w:t>
      </w:r>
    </w:p>
    <w:p w:rsidR="00511A56" w:rsidRPr="001A3E1E" w:rsidRDefault="00511A56" w:rsidP="00511A56">
      <w:pPr>
        <w:jc w:val="both"/>
        <w:rPr>
          <w:sz w:val="28"/>
          <w:szCs w:val="28"/>
        </w:rPr>
      </w:pPr>
      <w:r>
        <w:tab/>
      </w:r>
      <w:r w:rsidRPr="001A3E1E">
        <w:rPr>
          <w:sz w:val="28"/>
          <w:szCs w:val="28"/>
        </w:rPr>
        <w:t xml:space="preserve">Организации, обязанные раскрывать годовую и промежуточную консолидированную финансовую отчетность (отчетность, указанную в ч. 5 ст. 2 Федерального закона от 27.07.2010 </w:t>
      </w:r>
      <w:r>
        <w:rPr>
          <w:sz w:val="28"/>
          <w:szCs w:val="28"/>
        </w:rPr>
        <w:t>№</w:t>
      </w:r>
      <w:r w:rsidRPr="001A3E1E">
        <w:rPr>
          <w:sz w:val="28"/>
          <w:szCs w:val="28"/>
        </w:rPr>
        <w:t xml:space="preserve"> 208-ФЗ), вправе отказаться от ее раскрытия. </w:t>
      </w:r>
      <w:r>
        <w:rPr>
          <w:sz w:val="28"/>
          <w:szCs w:val="28"/>
        </w:rPr>
        <w:tab/>
      </w:r>
      <w:r w:rsidRPr="001A3E1E">
        <w:rPr>
          <w:sz w:val="28"/>
          <w:szCs w:val="28"/>
        </w:rPr>
        <w:t xml:space="preserve">Это допускается, если раскрытие такой отчетности приведет или может привести к введению в отношении организации и (или) иных лиц ограничительных мер. Описанное правило действует до 31 декабря 2022 г. </w:t>
      </w:r>
    </w:p>
    <w:p w:rsidR="00511A56" w:rsidRPr="001A3E1E" w:rsidRDefault="00511A56" w:rsidP="00511A56">
      <w:pPr>
        <w:ind w:firstLine="708"/>
        <w:jc w:val="both"/>
        <w:rPr>
          <w:sz w:val="28"/>
          <w:szCs w:val="28"/>
        </w:rPr>
      </w:pPr>
      <w:r w:rsidRPr="001A3E1E">
        <w:rPr>
          <w:sz w:val="28"/>
          <w:szCs w:val="28"/>
        </w:rPr>
        <w:t xml:space="preserve">Принятие решения не раскрывать консолидированную финансовую отчетность не освобождает организацию от ее составления за 2021 г. Также это не изменяет обязанность составлять промежуточную консолидированную финансовую отчетность в 2022 г. и некоторые другие обязанности. </w:t>
      </w:r>
    </w:p>
    <w:p w:rsidR="00511A56" w:rsidRDefault="00511A56" w:rsidP="00511A56">
      <w:pPr>
        <w:ind w:firstLine="540"/>
        <w:jc w:val="both"/>
      </w:pPr>
    </w:p>
    <w:p w:rsidR="00A242A7" w:rsidRPr="00511A56" w:rsidRDefault="00A242A7" w:rsidP="00511A56">
      <w:pPr>
        <w:rPr>
          <w:rFonts w:eastAsiaTheme="minorHAnsi"/>
          <w:sz w:val="20"/>
          <w:szCs w:val="20"/>
        </w:rPr>
      </w:pPr>
      <w:bookmarkStart w:id="0" w:name="_GoBack"/>
      <w:bookmarkEnd w:id="0"/>
    </w:p>
    <w:sectPr w:rsidR="00A242A7" w:rsidRPr="00511A56" w:rsidSect="00FC4F9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7B" w:rsidRDefault="00E0307B" w:rsidP="00FC4F90">
      <w:r>
        <w:separator/>
      </w:r>
    </w:p>
  </w:endnote>
  <w:endnote w:type="continuationSeparator" w:id="0">
    <w:p w:rsidR="00E0307B" w:rsidRDefault="00E0307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7B" w:rsidRDefault="00E0307B" w:rsidP="00FC4F90">
      <w:r>
        <w:separator/>
      </w:r>
    </w:p>
  </w:footnote>
  <w:footnote w:type="continuationSeparator" w:id="0">
    <w:p w:rsidR="00E0307B" w:rsidRDefault="00E0307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56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60D49"/>
    <w:rsid w:val="00165BBE"/>
    <w:rsid w:val="00182BA8"/>
    <w:rsid w:val="0018645F"/>
    <w:rsid w:val="001A4FC6"/>
    <w:rsid w:val="001B2DE6"/>
    <w:rsid w:val="001C1564"/>
    <w:rsid w:val="001D1670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467A4"/>
    <w:rsid w:val="00452342"/>
    <w:rsid w:val="00466BDB"/>
    <w:rsid w:val="00494A4A"/>
    <w:rsid w:val="004A2067"/>
    <w:rsid w:val="004B2676"/>
    <w:rsid w:val="004B4623"/>
    <w:rsid w:val="004E7B90"/>
    <w:rsid w:val="00511A56"/>
    <w:rsid w:val="00525A2B"/>
    <w:rsid w:val="00526916"/>
    <w:rsid w:val="00537F66"/>
    <w:rsid w:val="00567315"/>
    <w:rsid w:val="005717A3"/>
    <w:rsid w:val="005725F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5ACB"/>
    <w:rsid w:val="006F6A36"/>
    <w:rsid w:val="0070187C"/>
    <w:rsid w:val="00721DEB"/>
    <w:rsid w:val="0073376F"/>
    <w:rsid w:val="0077022B"/>
    <w:rsid w:val="0077081B"/>
    <w:rsid w:val="007779FF"/>
    <w:rsid w:val="0078007B"/>
    <w:rsid w:val="007C0173"/>
    <w:rsid w:val="007E7DD4"/>
    <w:rsid w:val="007F60FE"/>
    <w:rsid w:val="007F7847"/>
    <w:rsid w:val="008051DA"/>
    <w:rsid w:val="00823C9B"/>
    <w:rsid w:val="00834323"/>
    <w:rsid w:val="0083561F"/>
    <w:rsid w:val="00856633"/>
    <w:rsid w:val="0089508C"/>
    <w:rsid w:val="008A3963"/>
    <w:rsid w:val="008B12BE"/>
    <w:rsid w:val="008C189A"/>
    <w:rsid w:val="008D4997"/>
    <w:rsid w:val="008F5FFB"/>
    <w:rsid w:val="009006F0"/>
    <w:rsid w:val="009037F7"/>
    <w:rsid w:val="00904AEF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42A7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687D"/>
    <w:rsid w:val="00BC3236"/>
    <w:rsid w:val="00BE3D4C"/>
    <w:rsid w:val="00BF6A3A"/>
    <w:rsid w:val="00C23875"/>
    <w:rsid w:val="00C24830"/>
    <w:rsid w:val="00C35625"/>
    <w:rsid w:val="00C406EA"/>
    <w:rsid w:val="00C65D80"/>
    <w:rsid w:val="00C820DB"/>
    <w:rsid w:val="00C93450"/>
    <w:rsid w:val="00CD00CD"/>
    <w:rsid w:val="00D0344F"/>
    <w:rsid w:val="00D14836"/>
    <w:rsid w:val="00D33198"/>
    <w:rsid w:val="00D42324"/>
    <w:rsid w:val="00D560AD"/>
    <w:rsid w:val="00D60851"/>
    <w:rsid w:val="00D747F9"/>
    <w:rsid w:val="00D93696"/>
    <w:rsid w:val="00DD07E9"/>
    <w:rsid w:val="00DD23EB"/>
    <w:rsid w:val="00DD7909"/>
    <w:rsid w:val="00DF528D"/>
    <w:rsid w:val="00E02F64"/>
    <w:rsid w:val="00E0307B"/>
    <w:rsid w:val="00E06E74"/>
    <w:rsid w:val="00E22B06"/>
    <w:rsid w:val="00E2558B"/>
    <w:rsid w:val="00E34344"/>
    <w:rsid w:val="00E61503"/>
    <w:rsid w:val="00E70820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4</cp:revision>
  <cp:lastPrinted>2022-01-31T17:44:00Z</cp:lastPrinted>
  <dcterms:created xsi:type="dcterms:W3CDTF">2022-05-05T06:38:00Z</dcterms:created>
  <dcterms:modified xsi:type="dcterms:W3CDTF">2022-05-26T08:25:00Z</dcterms:modified>
</cp:coreProperties>
</file>