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037D5C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left-percent:-10001;mso-top-percent:-10001;mso-position-horizontal:absolute;mso-position-horizontal-relative:char;mso-position-vertical:absolute;mso-position-vertical-relative:line;mso-left-percent:-10001;mso-top-percent:-10001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F92647" w:rsidRDefault="00F92647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F92647" w:rsidRDefault="00F92647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F92647" w:rsidRDefault="00F92647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AE5799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9C5CB8">
              <w:rPr>
                <w:b/>
              </w:rPr>
              <w:t>27</w:t>
            </w:r>
            <w:r w:rsidR="00F92647">
              <w:rPr>
                <w:b/>
              </w:rPr>
              <w:t>(</w:t>
            </w:r>
            <w:r w:rsidR="007B24D0">
              <w:rPr>
                <w:b/>
              </w:rPr>
              <w:t>7</w:t>
            </w:r>
            <w:r w:rsidR="009C5CB8">
              <w:rPr>
                <w:b/>
              </w:rPr>
              <w:t>10</w:t>
            </w:r>
            <w:r w:rsidR="0007305D">
              <w:rPr>
                <w:b/>
              </w:rPr>
              <w:t>)</w:t>
            </w:r>
          </w:p>
          <w:p w:rsidR="00414CF9" w:rsidRDefault="009C5CB8" w:rsidP="004940CD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07</w:t>
            </w:r>
            <w:r w:rsidR="00D53E93">
              <w:rPr>
                <w:b/>
                <w:i/>
              </w:rPr>
              <w:t xml:space="preserve"> июля</w:t>
            </w:r>
            <w:r w:rsidR="0007305D">
              <w:rPr>
                <w:b/>
                <w:i/>
              </w:rPr>
              <w:t xml:space="preserve">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AE5799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 w:rsidRPr="00AE5799">
              <w:rPr>
                <w:b/>
                <w:color w:val="auto"/>
                <w:szCs w:val="24"/>
              </w:rPr>
              <w:t>ОФИЦИАЛЬНОЕ ОПУБЛИКОВАНИЕ</w:t>
            </w:r>
            <w:r w:rsidR="006C645E" w:rsidRPr="00AE5799">
              <w:rPr>
                <w:b/>
                <w:color w:val="auto"/>
                <w:szCs w:val="24"/>
              </w:rPr>
              <w:t xml:space="preserve"> 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D53E93" w:rsidRDefault="00D53E93" w:rsidP="00AE5799">
      <w:pPr>
        <w:spacing w:line="300" w:lineRule="atLeast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ПОСТАНОВЛЕНИЕ</w:t>
      </w:r>
    </w:p>
    <w:p w:rsidR="00AE5799" w:rsidRDefault="00D53E93" w:rsidP="00AE5799">
      <w:pPr>
        <w:spacing w:line="300" w:lineRule="atLeas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b/>
          <w:color w:val="auto"/>
          <w:szCs w:val="24"/>
        </w:rPr>
        <w:t xml:space="preserve">Администрации </w:t>
      </w:r>
      <w:r w:rsidR="00AE5799" w:rsidRPr="00AE5799">
        <w:rPr>
          <w:b/>
          <w:color w:val="auto"/>
          <w:szCs w:val="24"/>
        </w:rPr>
        <w:t xml:space="preserve"> сельского поселения Черновка</w:t>
      </w:r>
    </w:p>
    <w:p w:rsidR="006C645E" w:rsidRPr="004940CD" w:rsidRDefault="00D53E93" w:rsidP="00AE5799">
      <w:pPr>
        <w:spacing w:line="300" w:lineRule="atLeast"/>
        <w:jc w:val="both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                                        </w:t>
      </w:r>
      <w:r w:rsidR="009C5CB8">
        <w:rPr>
          <w:b/>
          <w:color w:val="auto"/>
          <w:szCs w:val="24"/>
        </w:rPr>
        <w:t xml:space="preserve">                           от 07</w:t>
      </w:r>
      <w:r>
        <w:rPr>
          <w:b/>
          <w:color w:val="auto"/>
          <w:szCs w:val="24"/>
        </w:rPr>
        <w:t xml:space="preserve">.07.2026 </w:t>
      </w:r>
      <w:r w:rsidR="00AE5799" w:rsidRPr="004940CD">
        <w:rPr>
          <w:b/>
          <w:color w:val="auto"/>
          <w:szCs w:val="24"/>
        </w:rPr>
        <w:t xml:space="preserve"> </w:t>
      </w:r>
      <w:r w:rsidR="009C5CB8">
        <w:rPr>
          <w:b/>
          <w:color w:val="auto"/>
          <w:szCs w:val="24"/>
        </w:rPr>
        <w:t xml:space="preserve">  №55</w:t>
      </w:r>
      <w:r>
        <w:rPr>
          <w:b/>
          <w:color w:val="auto"/>
          <w:szCs w:val="24"/>
        </w:rPr>
        <w:t xml:space="preserve">       </w:t>
      </w:r>
    </w:p>
    <w:p w:rsidR="009C5CB8" w:rsidRPr="009C5CB8" w:rsidRDefault="009C5CB8" w:rsidP="009C5CB8">
      <w:pPr>
        <w:jc w:val="center"/>
        <w:rPr>
          <w:b/>
          <w:szCs w:val="24"/>
        </w:rPr>
      </w:pPr>
      <w:r w:rsidRPr="009C5CB8">
        <w:rPr>
          <w:b/>
          <w:szCs w:val="24"/>
        </w:rPr>
        <w:t>[О подготовке документации по планировке территории (проект планировки территории с проектом межевания в его составе) «Образование земельных участков, предоставляемых бесплатно в собственность гражданам, имеющим трех и более детей, из земель, находящихся в муниципальной собственности и (или) государственная собственность на которые не разграничена, в том числе для индивидуального жилищного строительства» в границах сельского поселения Черновка муниципального района Кинель-Черкасский Самарской области]</w:t>
      </w:r>
    </w:p>
    <w:p w:rsidR="004940CD" w:rsidRPr="004940CD" w:rsidRDefault="004940CD" w:rsidP="009C5CB8">
      <w:pPr>
        <w:spacing w:line="300" w:lineRule="atLeast"/>
        <w:jc w:val="center"/>
        <w:rPr>
          <w:b/>
          <w:color w:val="auto"/>
          <w:szCs w:val="24"/>
        </w:rPr>
      </w:pP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</w:t>
      </w:r>
      <w:r w:rsidRPr="00124C78">
        <w:rPr>
          <w:rFonts w:eastAsia="Calibri"/>
          <w:szCs w:val="24"/>
        </w:rPr>
        <w:t xml:space="preserve">Рассмотрев обращение </w:t>
      </w:r>
      <w:r>
        <w:rPr>
          <w:rFonts w:eastAsia="Calibri"/>
          <w:szCs w:val="24"/>
        </w:rPr>
        <w:t>ООО «Средневолжская землеустроительная компания» от 03.07.2026</w:t>
      </w:r>
      <w:r w:rsidRPr="00124C78">
        <w:rPr>
          <w:rFonts w:eastAsia="Calibri"/>
          <w:szCs w:val="24"/>
        </w:rPr>
        <w:t xml:space="preserve"> в соответствии с Градостроительным </w:t>
      </w:r>
      <w:hyperlink r:id="rId9" w:history="1">
        <w:r w:rsidRPr="00124C78">
          <w:rPr>
            <w:rFonts w:eastAsia="Calibri"/>
            <w:color w:val="0000FF"/>
            <w:szCs w:val="24"/>
          </w:rPr>
          <w:t>кодексом</w:t>
        </w:r>
      </w:hyperlink>
      <w:r w:rsidRPr="00124C78">
        <w:rPr>
          <w:rFonts w:eastAsia="Calibri"/>
          <w:szCs w:val="24"/>
        </w:rPr>
        <w:t xml:space="preserve"> Российской Федерации, Федеральным </w:t>
      </w:r>
      <w:hyperlink r:id="rId10" w:history="1">
        <w:r w:rsidRPr="00124C78">
          <w:rPr>
            <w:rFonts w:eastAsia="Calibri"/>
            <w:color w:val="0000FF"/>
            <w:szCs w:val="24"/>
          </w:rPr>
          <w:t>законом</w:t>
        </w:r>
      </w:hyperlink>
      <w:r w:rsidRPr="00124C78">
        <w:rPr>
          <w:rFonts w:eastAsia="Calibri"/>
          <w:szCs w:val="24"/>
        </w:rPr>
        <w:t xml:space="preserve"> от 6 октября 2003 г. № 131-ФЗ "Об общих принципах организации местного самоуправления в Российской Федерации",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регионального, утвержденными постановлением Правительства Российской Федерации от 2 февраля 2024 г. N 112Администрация сельского поселения Черновка муниципального района Кинель-Черкасский Самарской области ПОСТАНОВЛЯЕТ: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Calibri"/>
          <w:bCs/>
          <w:szCs w:val="24"/>
        </w:rPr>
      </w:pPr>
      <w:r w:rsidRPr="00124C78">
        <w:rPr>
          <w:rFonts w:eastAsia="Arial Unicode MS"/>
          <w:szCs w:val="24"/>
        </w:rPr>
        <w:t xml:space="preserve">1. Подготовить документацию </w:t>
      </w:r>
      <w:r>
        <w:rPr>
          <w:rFonts w:eastAsia="Arial Unicode MS"/>
          <w:szCs w:val="24"/>
        </w:rPr>
        <w:t>по планировке территории</w:t>
      </w:r>
      <w:r w:rsidRPr="00124C78">
        <w:rPr>
          <w:rFonts w:eastAsia="Arial Unicode MS"/>
          <w:szCs w:val="24"/>
        </w:rPr>
        <w:t xml:space="preserve"> </w:t>
      </w:r>
      <w:r w:rsidRPr="007D452F">
        <w:rPr>
          <w:rFonts w:eastAsia="Arial Unicode MS"/>
          <w:szCs w:val="24"/>
        </w:rPr>
        <w:t xml:space="preserve">(проект планировки территории с проектом межевания в его составе) «Образование земельных участков, предоставляемых бесплатно в собственность гражданам, имеющим трех и более детей, из земель, находящихся в муниципальной собственности и (или) государственная собственность на которые не разграничена, в том числе для индивидуального жилищного строительства» в границах сельского поселения Черновка муниципального района Кинель-Черкасский Самарской области  </w:t>
      </w:r>
      <w:r w:rsidRPr="00124C78">
        <w:rPr>
          <w:rFonts w:eastAsia="Calibri"/>
          <w:bCs/>
          <w:szCs w:val="24"/>
        </w:rPr>
        <w:t>согласно прилагаемой схеме (приложение № 1).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Calibri"/>
          <w:iCs/>
          <w:szCs w:val="24"/>
        </w:rPr>
      </w:pPr>
      <w:r w:rsidRPr="00124C78">
        <w:rPr>
          <w:rFonts w:eastAsia="Calibri"/>
          <w:iCs/>
          <w:szCs w:val="24"/>
        </w:rPr>
        <w:lastRenderedPageBreak/>
        <w:t>2. Утвердить прилагаемое задание на подготовку документации по планировке территории</w:t>
      </w:r>
      <w:r w:rsidRPr="001F11B5">
        <w:t xml:space="preserve"> </w:t>
      </w:r>
      <w:r w:rsidRPr="001F11B5">
        <w:rPr>
          <w:rFonts w:eastAsia="Calibri"/>
          <w:iCs/>
          <w:szCs w:val="24"/>
        </w:rPr>
        <w:t>и задание на выполнение инженерных изысканий</w:t>
      </w:r>
      <w:r w:rsidRPr="00124C78">
        <w:rPr>
          <w:rFonts w:eastAsia="Calibri"/>
          <w:iCs/>
          <w:szCs w:val="24"/>
        </w:rPr>
        <w:t>, указанной в пункте 1 настоящего постановления (приложение № 2</w:t>
      </w:r>
      <w:r>
        <w:rPr>
          <w:rFonts w:eastAsia="Calibri"/>
          <w:iCs/>
          <w:szCs w:val="24"/>
        </w:rPr>
        <w:t>,3</w:t>
      </w:r>
      <w:r w:rsidRPr="00124C78">
        <w:rPr>
          <w:rFonts w:eastAsia="Calibri"/>
          <w:iCs/>
          <w:szCs w:val="24"/>
        </w:rPr>
        <w:t>).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Calibri"/>
          <w:iCs/>
          <w:szCs w:val="24"/>
        </w:rPr>
      </w:pPr>
      <w:r w:rsidRPr="00124C78">
        <w:rPr>
          <w:rFonts w:eastAsia="Calibri"/>
          <w:iCs/>
          <w:szCs w:val="24"/>
        </w:rPr>
        <w:t xml:space="preserve">3. Установить, что подготовленная документация по планировке территории должна быть представлена в Администрацию </w:t>
      </w:r>
      <w:r w:rsidRPr="00124C78">
        <w:rPr>
          <w:rFonts w:eastAsia="Calibri"/>
          <w:szCs w:val="24"/>
        </w:rPr>
        <w:t xml:space="preserve">сельского поселения Черновка муниципального района Кинель-Черкасский Самарской области </w:t>
      </w:r>
      <w:r w:rsidRPr="00124C78">
        <w:rPr>
          <w:rFonts w:eastAsia="Calibri"/>
          <w:iCs/>
          <w:szCs w:val="24"/>
        </w:rPr>
        <w:t xml:space="preserve">для утверждения в срок не позднее </w:t>
      </w:r>
      <w:r>
        <w:rPr>
          <w:rFonts w:eastAsia="Calibri"/>
          <w:iCs/>
          <w:szCs w:val="24"/>
        </w:rPr>
        <w:t>6 (шести) месяцев со дня принятия настоящего постановления</w:t>
      </w:r>
      <w:r w:rsidRPr="00124C78">
        <w:rPr>
          <w:rFonts w:eastAsia="Calibri"/>
          <w:iCs/>
          <w:szCs w:val="24"/>
        </w:rPr>
        <w:t>.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Calibri"/>
          <w:iCs/>
          <w:szCs w:val="24"/>
        </w:rPr>
      </w:pPr>
      <w:r w:rsidRPr="00124C78">
        <w:rPr>
          <w:rFonts w:eastAsia="Calibri"/>
          <w:iCs/>
          <w:szCs w:val="24"/>
        </w:rPr>
        <w:t>4.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Кинель-Черкасского района Самарской области по адресу: 446350, Самарская область, Кинель - Черкасский район, с. Кинель - Черкассы, ул. Красноармейская, д.73, в рабочие дни с 10 часов до 16 часов, либо по адресу электронной почты admkch_otdarhigrad@mail.ru, в течение 7 (семи) рабочих дней со дня принятия настоящего постановления.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Arial Unicode MS"/>
          <w:szCs w:val="24"/>
        </w:rPr>
      </w:pPr>
      <w:r w:rsidRPr="00124C78">
        <w:rPr>
          <w:rFonts w:eastAsia="Arial Unicode MS"/>
          <w:szCs w:val="24"/>
        </w:rPr>
        <w:t xml:space="preserve">5. Опубликовать настоящее Постановление в газете "Черновские вести" в течение трех дней со дня принятия настоящего Постановления и разместить на официальном сайте Администрации  Кинель-Черкасского района в информационно-телекоммуникационной сети Интернет </w:t>
      </w:r>
      <w:hyperlink r:id="rId11" w:history="1">
        <w:r w:rsidRPr="00124C78">
          <w:rPr>
            <w:rFonts w:eastAsia="Arial Unicode MS"/>
            <w:color w:val="0000FF"/>
            <w:szCs w:val="24"/>
            <w:u w:val="single"/>
          </w:rPr>
          <w:t>https://kinel-cherkassy.ru</w:t>
        </w:r>
      </w:hyperlink>
      <w:r w:rsidRPr="00124C78">
        <w:rPr>
          <w:rFonts w:eastAsia="Arial Unicode MS"/>
          <w:szCs w:val="24"/>
        </w:rPr>
        <w:t xml:space="preserve"> в разделе «Градостроительство», в подразделе «Документация по планировке территорий».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Arial Unicode MS"/>
          <w:szCs w:val="24"/>
        </w:rPr>
      </w:pPr>
      <w:r w:rsidRPr="00124C78">
        <w:rPr>
          <w:rFonts w:eastAsia="Arial Unicode MS"/>
          <w:szCs w:val="24"/>
        </w:rPr>
        <w:t>6.</w:t>
      </w:r>
      <w:r w:rsidRPr="00124C78">
        <w:rPr>
          <w:rFonts w:eastAsia="Arial Unicode MS"/>
          <w:szCs w:val="24"/>
        </w:rPr>
        <w:tab/>
        <w:t>Настоящее Постановление вступает в силу со дня его официального опубликования.</w:t>
      </w:r>
    </w:p>
    <w:p w:rsidR="009C5CB8" w:rsidRPr="00124C78" w:rsidRDefault="009C5CB8" w:rsidP="009C5CB8">
      <w:pPr>
        <w:autoSpaceDE w:val="0"/>
        <w:autoSpaceDN w:val="0"/>
        <w:adjustRightInd w:val="0"/>
        <w:ind w:firstLine="426"/>
        <w:jc w:val="both"/>
        <w:rPr>
          <w:rFonts w:eastAsia="Arial Unicode MS"/>
          <w:szCs w:val="24"/>
        </w:rPr>
      </w:pPr>
      <w:r w:rsidRPr="00124C78">
        <w:rPr>
          <w:rFonts w:eastAsia="Arial Unicode MS"/>
          <w:szCs w:val="24"/>
        </w:rPr>
        <w:t>7.</w:t>
      </w:r>
      <w:r w:rsidRPr="00124C78">
        <w:rPr>
          <w:rFonts w:eastAsia="Arial Unicode MS"/>
          <w:szCs w:val="24"/>
        </w:rPr>
        <w:tab/>
        <w:t>Контроль за выполнением настоящего Постановления оставляю за собой.</w:t>
      </w:r>
    </w:p>
    <w:p w:rsidR="009C5CB8" w:rsidRPr="00124C78" w:rsidRDefault="009C5CB8" w:rsidP="009C5CB8">
      <w:pPr>
        <w:jc w:val="both"/>
        <w:rPr>
          <w:rFonts w:eastAsia="Arial Unicode MS"/>
          <w:szCs w:val="24"/>
        </w:rPr>
      </w:pPr>
    </w:p>
    <w:p w:rsidR="009C5CB8" w:rsidRPr="009C5CB8" w:rsidRDefault="009C5CB8" w:rsidP="009C5CB8">
      <w:pPr>
        <w:jc w:val="both"/>
        <w:rPr>
          <w:rFonts w:eastAsia="Arial Unicode MS"/>
          <w:b/>
          <w:szCs w:val="24"/>
        </w:rPr>
      </w:pPr>
      <w:r w:rsidRPr="009C5CB8">
        <w:rPr>
          <w:rFonts w:eastAsia="Arial Unicode MS"/>
          <w:b/>
          <w:szCs w:val="24"/>
        </w:rPr>
        <w:t>Гл</w:t>
      </w:r>
      <w:r>
        <w:rPr>
          <w:rFonts w:eastAsia="Arial Unicode MS"/>
          <w:b/>
          <w:szCs w:val="24"/>
        </w:rPr>
        <w:t xml:space="preserve">ава сельского поселения Черновка, </w:t>
      </w:r>
      <w:r w:rsidRPr="009C5CB8">
        <w:rPr>
          <w:rFonts w:eastAsia="Arial Unicode MS"/>
          <w:b/>
          <w:szCs w:val="24"/>
        </w:rPr>
        <w:t xml:space="preserve"> А.Е. Казаев</w:t>
      </w:r>
    </w:p>
    <w:p w:rsidR="009C5CB8" w:rsidRPr="009C5CB8" w:rsidRDefault="009C5CB8" w:rsidP="009C5CB8">
      <w:pPr>
        <w:rPr>
          <w:b/>
        </w:rPr>
      </w:pPr>
      <w:r w:rsidRPr="009C5CB8">
        <w:rPr>
          <w:b/>
        </w:rPr>
        <w:tab/>
      </w:r>
    </w:p>
    <w:p w:rsidR="004940CD" w:rsidRPr="009C5CB8" w:rsidRDefault="004940CD" w:rsidP="004940CD">
      <w:pPr>
        <w:rPr>
          <w:b/>
          <w:szCs w:val="24"/>
        </w:rPr>
      </w:pPr>
    </w:p>
    <w:p w:rsidR="009C5CB8" w:rsidRDefault="009C5CB8" w:rsidP="009C5CB8">
      <w:pPr>
        <w:jc w:val="right"/>
      </w:pPr>
      <w:r w:rsidRPr="005650F7">
        <w:t>Приложение №1</w:t>
      </w:r>
    </w:p>
    <w:p w:rsidR="009C5CB8" w:rsidRPr="005650F7" w:rsidRDefault="009C5CB8" w:rsidP="009C5CB8">
      <w:pPr>
        <w:jc w:val="center"/>
      </w:pPr>
      <w:r w:rsidRPr="005650F7">
        <w:t>Обзорная схема участка работ</w:t>
      </w:r>
    </w:p>
    <w:p w:rsidR="00632823" w:rsidRPr="00BA14F4" w:rsidRDefault="00632823" w:rsidP="00632823">
      <w:pPr>
        <w:widowControl w:val="0"/>
        <w:jc w:val="right"/>
        <w:rPr>
          <w:sz w:val="16"/>
          <w:szCs w:val="16"/>
        </w:rPr>
      </w:pPr>
    </w:p>
    <w:p w:rsidR="004940CD" w:rsidRDefault="009C5CB8" w:rsidP="009C5CB8">
      <w:pPr>
        <w:spacing w:line="276" w:lineRule="auto"/>
        <w:jc w:val="center"/>
        <w:rPr>
          <w:b/>
          <w:sz w:val="22"/>
        </w:rPr>
      </w:pPr>
      <w:r>
        <w:rPr>
          <w:noProof/>
        </w:rPr>
        <w:drawing>
          <wp:inline distT="0" distB="0" distL="0" distR="0" wp14:anchorId="7062C3E2" wp14:editId="1801AF03">
            <wp:extent cx="5724525" cy="4248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75" cy="4252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823" w:rsidRDefault="00632823" w:rsidP="004940CD">
      <w:pPr>
        <w:spacing w:line="276" w:lineRule="auto"/>
        <w:rPr>
          <w:b/>
          <w:color w:val="auto"/>
          <w:szCs w:val="24"/>
        </w:rPr>
      </w:pPr>
    </w:p>
    <w:p w:rsidR="00632823" w:rsidRDefault="00632823" w:rsidP="004940CD">
      <w:pPr>
        <w:spacing w:line="276" w:lineRule="auto"/>
        <w:rPr>
          <w:b/>
          <w:color w:val="auto"/>
          <w:szCs w:val="24"/>
        </w:rPr>
      </w:pPr>
    </w:p>
    <w:p w:rsidR="009C5CB8" w:rsidRDefault="009C5CB8" w:rsidP="009C5CB8">
      <w:pPr>
        <w:pStyle w:val="afffffffd"/>
        <w:jc w:val="right"/>
        <w:rPr>
          <w:bCs/>
        </w:rPr>
      </w:pPr>
    </w:p>
    <w:p w:rsidR="009C5CB8" w:rsidRPr="00D27AF5" w:rsidRDefault="009C5CB8" w:rsidP="009C5CB8">
      <w:pPr>
        <w:pStyle w:val="afffffffd"/>
        <w:jc w:val="right"/>
        <w:rPr>
          <w:bCs/>
          <w:sz w:val="22"/>
        </w:rPr>
      </w:pPr>
      <w:r w:rsidRPr="00D27AF5">
        <w:rPr>
          <w:bCs/>
          <w:sz w:val="22"/>
        </w:rPr>
        <w:t>Приложение №2</w:t>
      </w:r>
    </w:p>
    <w:p w:rsidR="009C5CB8" w:rsidRPr="00D27AF5" w:rsidRDefault="009C5CB8" w:rsidP="009C5CB8">
      <w:pPr>
        <w:pStyle w:val="afffffffd"/>
        <w:jc w:val="right"/>
        <w:rPr>
          <w:bCs/>
          <w:sz w:val="22"/>
        </w:rPr>
      </w:pPr>
      <w:r w:rsidRPr="00D27AF5">
        <w:rPr>
          <w:bCs/>
          <w:sz w:val="22"/>
        </w:rPr>
        <w:t>Утверждено:</w:t>
      </w:r>
    </w:p>
    <w:p w:rsidR="009C5CB8" w:rsidRPr="00D27AF5" w:rsidRDefault="009C5CB8" w:rsidP="009C5CB8">
      <w:pPr>
        <w:pStyle w:val="afffffffd"/>
        <w:jc w:val="right"/>
        <w:rPr>
          <w:sz w:val="22"/>
        </w:rPr>
      </w:pPr>
      <w:r w:rsidRPr="00D27AF5">
        <w:rPr>
          <w:sz w:val="22"/>
        </w:rPr>
        <w:t>Постановлением Администрации</w:t>
      </w:r>
    </w:p>
    <w:p w:rsidR="009C5CB8" w:rsidRPr="00D27AF5" w:rsidRDefault="009C5CB8" w:rsidP="009C5CB8">
      <w:pPr>
        <w:pStyle w:val="afffffffd"/>
        <w:jc w:val="right"/>
        <w:rPr>
          <w:sz w:val="22"/>
        </w:rPr>
      </w:pPr>
      <w:r w:rsidRPr="00D27AF5">
        <w:rPr>
          <w:sz w:val="22"/>
        </w:rPr>
        <w:t>сельского поселения Черновка</w:t>
      </w:r>
    </w:p>
    <w:p w:rsidR="009C5CB8" w:rsidRPr="00D27AF5" w:rsidRDefault="009C5CB8" w:rsidP="009C5CB8">
      <w:pPr>
        <w:pStyle w:val="afffffffd"/>
        <w:jc w:val="right"/>
        <w:rPr>
          <w:sz w:val="22"/>
        </w:rPr>
      </w:pPr>
      <w:r w:rsidRPr="00D27AF5">
        <w:rPr>
          <w:sz w:val="22"/>
        </w:rPr>
        <w:t>Кинель-Черкасского района</w:t>
      </w:r>
    </w:p>
    <w:p w:rsidR="009C5CB8" w:rsidRPr="00D27AF5" w:rsidRDefault="009C5CB8" w:rsidP="009C5CB8">
      <w:pPr>
        <w:pStyle w:val="afffffffd"/>
        <w:jc w:val="right"/>
        <w:rPr>
          <w:sz w:val="22"/>
        </w:rPr>
      </w:pPr>
      <w:r w:rsidRPr="00D27AF5">
        <w:rPr>
          <w:sz w:val="22"/>
        </w:rPr>
        <w:t>Самарской области</w:t>
      </w:r>
    </w:p>
    <w:p w:rsidR="009C5CB8" w:rsidRPr="00D27AF5" w:rsidRDefault="009C5CB8" w:rsidP="009C5CB8">
      <w:pPr>
        <w:pStyle w:val="afffffffd"/>
        <w:jc w:val="right"/>
        <w:rPr>
          <w:sz w:val="22"/>
        </w:rPr>
      </w:pPr>
      <w:r w:rsidRPr="00D27AF5">
        <w:rPr>
          <w:sz w:val="22"/>
        </w:rPr>
        <w:t>от «</w:t>
      </w:r>
      <w:r w:rsidRPr="00D27AF5">
        <w:rPr>
          <w:sz w:val="22"/>
          <w:u w:val="single"/>
        </w:rPr>
        <w:t>07</w:t>
      </w:r>
      <w:r w:rsidRPr="00D27AF5">
        <w:rPr>
          <w:sz w:val="22"/>
        </w:rPr>
        <w:t xml:space="preserve">» </w:t>
      </w:r>
      <w:r w:rsidRPr="00D27AF5">
        <w:rPr>
          <w:sz w:val="22"/>
          <w:u w:val="single"/>
        </w:rPr>
        <w:t>07.</w:t>
      </w:r>
      <w:r w:rsidRPr="00D27AF5">
        <w:rPr>
          <w:sz w:val="22"/>
        </w:rPr>
        <w:t xml:space="preserve"> 2026 г. №55</w:t>
      </w:r>
    </w:p>
    <w:p w:rsidR="009C5CB8" w:rsidRPr="00D27AF5" w:rsidRDefault="009C5CB8" w:rsidP="009C5CB8">
      <w:pPr>
        <w:jc w:val="right"/>
        <w:rPr>
          <w:sz w:val="22"/>
          <w:szCs w:val="22"/>
        </w:rPr>
      </w:pPr>
    </w:p>
    <w:p w:rsidR="009C5CB8" w:rsidRPr="00D27AF5" w:rsidRDefault="009C5CB8" w:rsidP="009C5CB8">
      <w:pPr>
        <w:jc w:val="center"/>
        <w:rPr>
          <w:sz w:val="22"/>
          <w:szCs w:val="22"/>
        </w:rPr>
      </w:pPr>
      <w:r w:rsidRPr="00D27AF5">
        <w:rPr>
          <w:sz w:val="22"/>
          <w:szCs w:val="22"/>
        </w:rPr>
        <w:t xml:space="preserve">Задание на разработку документации по планировке территории </w:t>
      </w:r>
    </w:p>
    <w:p w:rsidR="009C5CB8" w:rsidRPr="00D27AF5" w:rsidRDefault="009C5CB8" w:rsidP="009C5CB8">
      <w:pPr>
        <w:jc w:val="center"/>
        <w:rPr>
          <w:sz w:val="22"/>
          <w:szCs w:val="22"/>
        </w:rPr>
      </w:pPr>
      <w:r w:rsidRPr="00D27AF5">
        <w:rPr>
          <w:sz w:val="22"/>
          <w:szCs w:val="22"/>
        </w:rPr>
        <w:t>(проект планировки территории и проект межевания территории в составе проекта планировки территории)</w:t>
      </w:r>
    </w:p>
    <w:p w:rsidR="009C5CB8" w:rsidRPr="00D27AF5" w:rsidRDefault="009C5CB8" w:rsidP="009C5CB8">
      <w:pPr>
        <w:pStyle w:val="TableContents"/>
        <w:pBdr>
          <w:bottom w:val="single" w:sz="12" w:space="1" w:color="auto"/>
        </w:pBdr>
        <w:tabs>
          <w:tab w:val="left" w:pos="0"/>
          <w:tab w:val="right" w:pos="9639"/>
        </w:tabs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D27AF5">
        <w:rPr>
          <w:rFonts w:ascii="Times New Roman" w:hAnsi="Times New Roman"/>
        </w:rPr>
        <w:t>«Образование земельных участков, предоставляемых бесплатно в собственность гражданам, имеющим трех и более детей, из земель, находящихся в муниципальной собственности и (или) государственная собственность на которые не разграничена, в том числе для индивидуального жилищного строительства</w:t>
      </w:r>
      <w:r w:rsidRPr="00D27AF5">
        <w:rPr>
          <w:rFonts w:ascii="Times New Roman" w:hAnsi="Times New Roman"/>
          <w:noProof/>
        </w:rPr>
        <w:t>»</w:t>
      </w:r>
    </w:p>
    <w:p w:rsidR="009C5CB8" w:rsidRPr="00D27AF5" w:rsidRDefault="009C5CB8" w:rsidP="009C5CB8">
      <w:pPr>
        <w:pStyle w:val="TableContents"/>
        <w:pBdr>
          <w:top w:val="none" w:sz="0" w:space="0" w:color="auto"/>
        </w:pBdr>
        <w:tabs>
          <w:tab w:val="right" w:pos="9639"/>
        </w:tabs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  <w:r w:rsidRPr="00D27AF5">
        <w:rPr>
          <w:rFonts w:ascii="Times New Roman" w:hAnsi="Times New Roman" w:cs="Times New Roman"/>
          <w:color w:val="auto"/>
        </w:rPr>
        <w:t>(далее – документация по планировке территории)</w:t>
      </w:r>
    </w:p>
    <w:p w:rsidR="00D27AF5" w:rsidRPr="00D27AF5" w:rsidRDefault="00D27AF5" w:rsidP="009C5CB8">
      <w:pPr>
        <w:pStyle w:val="TableContents"/>
        <w:pBdr>
          <w:top w:val="none" w:sz="0" w:space="0" w:color="auto"/>
        </w:pBdr>
        <w:tabs>
          <w:tab w:val="right" w:pos="9639"/>
        </w:tabs>
        <w:spacing w:after="0" w:line="240" w:lineRule="auto"/>
        <w:jc w:val="center"/>
        <w:rPr>
          <w:rFonts w:ascii="Times New Roman" w:hAnsi="Times New Roman" w:cs="Times New Roman"/>
          <w:color w:val="auto"/>
        </w:rPr>
      </w:pPr>
    </w:p>
    <w:tbl>
      <w:tblPr>
        <w:tblW w:w="100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6804"/>
      </w:tblGrid>
      <w:tr w:rsidR="009C5CB8" w:rsidRPr="00D27AF5" w:rsidTr="00D82D9B">
        <w:trPr>
          <w:trHeight w:val="6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z w:val="22"/>
                <w:szCs w:val="22"/>
                <w:bdr w:val="nil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Наименование позиции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tabs>
                <w:tab w:val="left" w:pos="267"/>
              </w:tabs>
              <w:jc w:val="center"/>
              <w:rPr>
                <w:sz w:val="22"/>
                <w:szCs w:val="22"/>
                <w:u w:color="000000"/>
              </w:rPr>
            </w:pPr>
            <w:r w:rsidRPr="00D27AF5">
              <w:rPr>
                <w:sz w:val="22"/>
                <w:szCs w:val="22"/>
                <w:u w:color="000000"/>
              </w:rPr>
              <w:t>Содержание</w:t>
            </w:r>
          </w:p>
        </w:tc>
      </w:tr>
      <w:tr w:rsidR="009C5CB8" w:rsidRPr="00D27AF5" w:rsidTr="00D82D9B">
        <w:trPr>
          <w:trHeight w:val="6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z w:val="22"/>
                <w:szCs w:val="22"/>
                <w:bdr w:val="nil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Вид разрабатываемой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rPr>
                <w:rFonts w:eastAsia="Arial Unicode MS"/>
                <w:i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kern w:val="2"/>
                <w:sz w:val="22"/>
                <w:szCs w:val="22"/>
                <w:u w:color="000000"/>
                <w:bdr w:val="nil"/>
              </w:rPr>
              <w:t>Проект планировки территории, содержащий в своем в составе проект межевания территории</w:t>
            </w: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Инициатор подготовки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TableContents"/>
              <w:tabs>
                <w:tab w:val="right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D27AF5">
              <w:rPr>
                <w:rFonts w:ascii="Times New Roman" w:hAnsi="Times New Roman" w:cs="Times New Roman"/>
              </w:rPr>
              <w:t>Комитет по управлению имуществом Кинель-Черкасского района</w:t>
            </w:r>
            <w:r w:rsidRPr="00D27AF5">
              <w:rPr>
                <w:rFonts w:ascii="Times New Roman" w:hAnsi="Times New Roman" w:cs="Times New Roman"/>
                <w:i/>
              </w:rPr>
              <w:t xml:space="preserve"> </w:t>
            </w:r>
            <w:r w:rsidRPr="00D27AF5">
              <w:rPr>
                <w:rFonts w:ascii="Times New Roman" w:hAnsi="Times New Roman" w:cs="Times New Roman"/>
                <w:iCs/>
              </w:rPr>
              <w:t>Самарской области</w:t>
            </w: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TableContents"/>
              <w:tabs>
                <w:tab w:val="right" w:pos="963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27AF5">
              <w:rPr>
                <w:rFonts w:ascii="Times New Roman" w:hAnsi="Times New Roman" w:cs="Times New Roman"/>
              </w:rPr>
              <w:t>Средства бюджета Самарской области и бюджета муниципального района Кинель-Черкасский Самарской области</w:t>
            </w:r>
          </w:p>
          <w:p w:rsidR="009C5CB8" w:rsidRPr="00D27AF5" w:rsidRDefault="009C5CB8" w:rsidP="00D82D9B">
            <w:pPr>
              <w:pStyle w:val="TableContents"/>
              <w:tabs>
                <w:tab w:val="right" w:pos="9639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 xml:space="preserve">Вид и наименование планируемого к размещению линейного объекта и </w:t>
            </w:r>
            <w:r w:rsidRPr="00D27AF5">
              <w:rPr>
                <w:rFonts w:eastAsiaTheme="minorHAnsi"/>
                <w:sz w:val="22"/>
                <w:szCs w:val="22"/>
              </w:rPr>
              <w:t>объекта</w:t>
            </w:r>
            <w:r w:rsidRPr="00D27AF5">
              <w:rPr>
                <w:sz w:val="22"/>
                <w:szCs w:val="22"/>
              </w:rPr>
              <w:t xml:space="preserve"> капитального строительства, проектируемого в составе линейного объекта</w:t>
            </w: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 xml:space="preserve">, их основные характеристики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7AF5">
              <w:rPr>
                <w:rFonts w:eastAsia="Calibri"/>
                <w:sz w:val="22"/>
                <w:szCs w:val="22"/>
              </w:rPr>
              <w:t>Территория, в отношении которой осуществляется подготовка документации по планировке территории имеет следующие характеристики:</w:t>
            </w:r>
          </w:p>
          <w:p w:rsidR="009C5CB8" w:rsidRPr="00D27AF5" w:rsidRDefault="009C5CB8" w:rsidP="00D82D9B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7AF5">
              <w:rPr>
                <w:rFonts w:eastAsia="Calibri"/>
                <w:sz w:val="22"/>
                <w:szCs w:val="22"/>
              </w:rPr>
              <w:t>- ориентировочная площадь территории, в отношении которой осуществляется документация по планировке территории – 30 га;</w:t>
            </w:r>
          </w:p>
          <w:p w:rsidR="009C5CB8" w:rsidRPr="00D27AF5" w:rsidRDefault="009C5CB8" w:rsidP="00D82D9B">
            <w:pPr>
              <w:pStyle w:val="afc"/>
              <w:ind w:left="0"/>
              <w:rPr>
                <w:sz w:val="22"/>
                <w:szCs w:val="22"/>
              </w:rPr>
            </w:pPr>
            <w:r w:rsidRPr="00D27AF5">
              <w:rPr>
                <w:rFonts w:eastAsia="Calibri"/>
                <w:sz w:val="22"/>
                <w:szCs w:val="22"/>
              </w:rPr>
              <w:t>- количество земельных участков, образуемых в соответствии с проектом межевания территории подлежит уточнению по результатам разработки документации по планировке территории, но не менее 50 в соответствии с планируемой очередностью развития территории.</w:t>
            </w: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 xml:space="preserve">Поселения, муниципальные округа, городские округа, муниципальные районы, субъекты Российской Федерации, в отношении территории которых осуществляется подготовка документации по планировке территории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27AF5">
              <w:rPr>
                <w:rFonts w:ascii="Times New Roman" w:hAnsi="Times New Roman" w:cs="Times New Roman"/>
              </w:rPr>
              <w:t>Самарская область, Кинель-Черкасский муниципальный район, сельское поселение Черновка, с. Черновка</w:t>
            </w:r>
          </w:p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firstLine="687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Состав документации по планировке территории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fffffd"/>
              <w:spacing w:beforeAutospacing="0" w:afterAutospacing="0"/>
              <w:ind w:left="125"/>
              <w:rPr>
                <w:sz w:val="22"/>
                <w:szCs w:val="22"/>
                <w:shd w:val="clear" w:color="auto" w:fill="FFFFFF"/>
              </w:rPr>
            </w:pPr>
            <w:r w:rsidRPr="00D27AF5">
              <w:rPr>
                <w:sz w:val="22"/>
                <w:szCs w:val="22"/>
                <w:shd w:val="clear" w:color="auto" w:fill="FFFFFF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:rsidR="009C5CB8" w:rsidRPr="00D27AF5" w:rsidRDefault="009C5CB8" w:rsidP="00D82D9B">
            <w:pPr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Основная часть проекта планировки территории включает в себя: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Чертеж или чертежи планировки территории;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Положение о характеристиках планируемого развития территории;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Положения об очередности планируемого развития территории (таблица).</w:t>
            </w:r>
          </w:p>
          <w:p w:rsidR="009C5CB8" w:rsidRPr="00D27AF5" w:rsidRDefault="009C5CB8" w:rsidP="00D82D9B">
            <w:pPr>
              <w:spacing w:line="270" w:lineRule="atLeast"/>
              <w:ind w:left="125"/>
              <w:rPr>
                <w:sz w:val="22"/>
                <w:szCs w:val="22"/>
              </w:rPr>
            </w:pPr>
          </w:p>
          <w:p w:rsidR="009C5CB8" w:rsidRPr="00D27AF5" w:rsidRDefault="009C5CB8" w:rsidP="00D82D9B">
            <w:pPr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Материалы по обоснованию проекта планировки территории содержат: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Карту (фрагмент карты) планировочной структуры территорий поселения, муниципального округа,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Результаты инженерных изысканий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Обоснование определения границ зон планируемого размещения объектов капитального строительства;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Схему границ территорий объектов культурного наследия;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Схему границ зон с особыми условиями использования территории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комплексного развития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Вариант планировочного решения застройки территории: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а) площади территорий общего пользования: площадей, улиц, проездов, набережных, пешеходных зон, озелененных  территорий общего пользования (сквер, бульвар, парк, сад).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б) площади территорий природного комплекса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(в целом и по видам территорий общего пользования);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Варианты объемно-пространственных решений (без детализации фасадов) застройки территории.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Перечень мероприятий по охране окружающей среды;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Обоснование очередности планируемого развития территории;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Схему вертикальной планировки территории, инженерной подготовки и инженерной защиты территории;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Схема использования территории в период подготовки проекта планировки территории;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Основные показатели планируемого развития территории – объекта разработки проекта планировки территории, в том числе: - минимальные и (или) максимальные показатели численности жителей и (или) численности занятых и (или) численности посетителей территории;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- минимальные и (или) максимальные показатели застройки территории, в том числе застройки: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а) жилого назначения;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б) общественного назначения;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в) производственного назначения;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- минимальные показатели планируемого развития объектов транспортной инфраструктуры, в том числе: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а) объектов улично-дорожной сети;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б) сооружений для паркирования, хранения индивидуальных автомобилей;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в) иных объектов;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- максимальные показатели планируемых объемов инженерного обеспечения территории, включая объемы: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а) водопотребления;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б) водоотведения;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в) теплоснабжения;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г) электроснабжения;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д) топливоснабжения, в т. ч. газоснабжения.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- минимальные показатели обеспеченности населения: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а) расчетные показатели обеспеченности населения объектами социальной инфраструктуры (по типам объектов);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б) озелененными рекреационными территориями общего пользования;</w:t>
            </w:r>
          </w:p>
          <w:p w:rsidR="009C5CB8" w:rsidRPr="00D27AF5" w:rsidRDefault="009C5CB8" w:rsidP="00D82D9B">
            <w:pPr>
              <w:tabs>
                <w:tab w:val="num" w:pos="409"/>
              </w:tabs>
              <w:spacing w:line="270" w:lineRule="atLeast"/>
              <w:ind w:left="125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- показатели развития объектов социальной инфраструктуры                    в (по типам объектов).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План красных линий;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Схема размещения линейных объектов инженерной инфраструктуры;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Схема очередности планируемого развития территории;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Разбивочный чертеж красных линий;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Альбом поперечных профилей улиц и дорог;</w:t>
            </w:r>
          </w:p>
          <w:p w:rsidR="009C5CB8" w:rsidRPr="00D27AF5" w:rsidRDefault="009C5CB8" w:rsidP="009C5CB8">
            <w:pPr>
              <w:numPr>
                <w:ilvl w:val="1"/>
                <w:numId w:val="5"/>
              </w:numPr>
              <w:tabs>
                <w:tab w:val="clear" w:pos="1440"/>
                <w:tab w:val="num" w:pos="125"/>
              </w:tabs>
              <w:spacing w:line="270" w:lineRule="atLeast"/>
              <w:ind w:left="125" w:firstLine="0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>Пояснительная записка.</w:t>
            </w:r>
          </w:p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125"/>
              <w:rPr>
                <w:rFonts w:ascii="Times New Roman" w:hAnsi="Times New Roman" w:cs="Times New Roman"/>
              </w:rPr>
            </w:pPr>
          </w:p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125"/>
              <w:rPr>
                <w:rFonts w:ascii="Times New Roman" w:hAnsi="Times New Roman" w:cs="Times New Roman"/>
              </w:rPr>
            </w:pPr>
            <w:r w:rsidRPr="00D27AF5">
              <w:rPr>
                <w:rFonts w:ascii="Times New Roman" w:hAnsi="Times New Roman" w:cs="Times New Roman"/>
              </w:rPr>
              <w:t>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125"/>
              <w:rPr>
                <w:rFonts w:ascii="Times New Roman" w:hAnsi="Times New Roman" w:cs="Times New Roman"/>
              </w:rPr>
            </w:pPr>
            <w:r w:rsidRPr="00D27AF5">
              <w:rPr>
                <w:rFonts w:ascii="Times New Roman" w:hAnsi="Times New Roman" w:cs="Times New Roman"/>
              </w:rPr>
              <w:t>Основная часть проекта межевания территории включает в себя:</w:t>
            </w:r>
          </w:p>
          <w:p w:rsidR="009C5CB8" w:rsidRPr="00D27AF5" w:rsidRDefault="009C5CB8" w:rsidP="009C5CB8">
            <w:pPr>
              <w:pStyle w:val="TableContents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27AF5">
              <w:rPr>
                <w:rFonts w:ascii="Times New Roman" w:hAnsi="Times New Roman" w:cs="Times New Roman"/>
              </w:rPr>
              <w:t>Текстовую часть проекта межевания территории;</w:t>
            </w:r>
          </w:p>
          <w:p w:rsidR="009C5CB8" w:rsidRPr="00D27AF5" w:rsidRDefault="009C5CB8" w:rsidP="009C5CB8">
            <w:pPr>
              <w:pStyle w:val="TableContents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27AF5">
              <w:rPr>
                <w:rFonts w:ascii="Times New Roman" w:hAnsi="Times New Roman" w:cs="Times New Roman"/>
              </w:rPr>
              <w:t>Чертеж или чертежи межевания территории;</w:t>
            </w:r>
          </w:p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208" w:hanging="208"/>
              <w:rPr>
                <w:rFonts w:ascii="Times New Roman" w:hAnsi="Times New Roman"/>
              </w:rPr>
            </w:pPr>
            <w:r w:rsidRPr="00D27AF5">
              <w:rPr>
                <w:rFonts w:ascii="Times New Roman" w:hAnsi="Times New Roman"/>
              </w:rPr>
              <w:t xml:space="preserve">   </w:t>
            </w:r>
          </w:p>
          <w:p w:rsidR="009C5CB8" w:rsidRPr="00D27AF5" w:rsidRDefault="009C5CB8" w:rsidP="00D82D9B">
            <w:pPr>
              <w:pStyle w:val="TableCont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639"/>
              </w:tabs>
              <w:spacing w:after="0" w:line="240" w:lineRule="auto"/>
              <w:ind w:left="66"/>
              <w:rPr>
                <w:rFonts w:ascii="Times New Roman" w:hAnsi="Times New Roman"/>
              </w:rPr>
            </w:pPr>
            <w:r w:rsidRPr="00D27AF5">
              <w:rPr>
                <w:rFonts w:ascii="Times New Roman" w:hAnsi="Times New Roman"/>
              </w:rPr>
              <w:t xml:space="preserve"> Материалы по обоснованию проекта межевания территории       включают в себя:</w:t>
            </w:r>
          </w:p>
          <w:p w:rsidR="009C5CB8" w:rsidRPr="00D27AF5" w:rsidRDefault="009C5CB8" w:rsidP="009C5CB8">
            <w:pPr>
              <w:numPr>
                <w:ilvl w:val="1"/>
                <w:numId w:val="7"/>
              </w:numPr>
              <w:tabs>
                <w:tab w:val="left" w:pos="805"/>
              </w:tabs>
              <w:spacing w:line="270" w:lineRule="atLeast"/>
              <w:ind w:left="208" w:hanging="142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 xml:space="preserve"> Чертеж по обоснованию межевания территории; </w:t>
            </w:r>
          </w:p>
          <w:p w:rsidR="009C5CB8" w:rsidRPr="00D27AF5" w:rsidRDefault="009C5CB8" w:rsidP="009C5CB8">
            <w:pPr>
              <w:numPr>
                <w:ilvl w:val="1"/>
                <w:numId w:val="7"/>
              </w:numPr>
              <w:tabs>
                <w:tab w:val="left" w:pos="805"/>
              </w:tabs>
              <w:spacing w:line="270" w:lineRule="atLeast"/>
              <w:ind w:left="208" w:hanging="142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 xml:space="preserve"> План фактического использования территории;</w:t>
            </w:r>
          </w:p>
          <w:p w:rsidR="009C5CB8" w:rsidRPr="00D27AF5" w:rsidRDefault="009C5CB8" w:rsidP="009C5CB8">
            <w:pPr>
              <w:numPr>
                <w:ilvl w:val="1"/>
                <w:numId w:val="7"/>
              </w:numPr>
              <w:tabs>
                <w:tab w:val="left" w:pos="805"/>
              </w:tabs>
              <w:spacing w:line="270" w:lineRule="atLeast"/>
              <w:ind w:left="208" w:hanging="142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 xml:space="preserve"> Вариант планировочного решения застройки территории;</w:t>
            </w: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z w:val="22"/>
                <w:szCs w:val="22"/>
                <w:bdr w:val="nil"/>
              </w:rPr>
              <w:t>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TableContents"/>
              <w:tabs>
                <w:tab w:val="left" w:pos="267"/>
                <w:tab w:val="right" w:pos="9639"/>
              </w:tabs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D27AF5">
              <w:rPr>
                <w:rFonts w:ascii="Times New Roman" w:hAnsi="Times New Roman" w:cs="Times New Roman"/>
                <w:color w:val="auto"/>
              </w:rPr>
              <w:t xml:space="preserve">Ориентировочная площадь территории, </w:t>
            </w:r>
            <w:r w:rsidRPr="00D27AF5">
              <w:rPr>
                <w:rFonts w:ascii="Times New Roman" w:hAnsi="Times New Roman" w:cs="Times New Roman"/>
              </w:rPr>
              <w:t>в отношении которой осуществляется подготовка документации по планировке территории</w:t>
            </w:r>
            <w:r w:rsidRPr="00D27AF5">
              <w:rPr>
                <w:rFonts w:ascii="Times New Roman" w:hAnsi="Times New Roman" w:cs="Times New Roman"/>
                <w:color w:val="auto"/>
              </w:rPr>
              <w:t>:</w:t>
            </w:r>
            <w:r w:rsidRPr="00D27AF5">
              <w:rPr>
                <w:rFonts w:ascii="Times New Roman" w:hAnsi="Times New Roman" w:cs="Times New Roman"/>
                <w:iCs/>
                <w:color w:val="auto"/>
              </w:rPr>
              <w:t xml:space="preserve"> 300000 кв.м.</w:t>
            </w:r>
          </w:p>
          <w:p w:rsidR="009C5CB8" w:rsidRPr="00D27AF5" w:rsidRDefault="009C5CB8" w:rsidP="00D82D9B">
            <w:pPr>
              <w:pStyle w:val="TableContents"/>
              <w:tabs>
                <w:tab w:val="left" w:pos="267"/>
                <w:tab w:val="right" w:pos="963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CB8" w:rsidRPr="00D27AF5" w:rsidTr="00D82D9B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z w:val="22"/>
                <w:szCs w:val="22"/>
                <w:bdr w:val="nil"/>
              </w:rPr>
              <w:t>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D82D9B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pacing w:val="2"/>
                <w:sz w:val="22"/>
                <w:szCs w:val="22"/>
                <w:bdr w:val="nil"/>
              </w:rPr>
            </w:pPr>
            <w:r w:rsidRPr="00D27AF5">
              <w:rPr>
                <w:rFonts w:eastAsia="Arial Unicode MS"/>
                <w:spacing w:val="2"/>
                <w:sz w:val="22"/>
                <w:szCs w:val="22"/>
                <w:bdr w:val="nil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5CB8" w:rsidRPr="00D27AF5" w:rsidRDefault="009C5CB8" w:rsidP="009C5CB8">
            <w:pPr>
              <w:numPr>
                <w:ilvl w:val="0"/>
                <w:numId w:val="4"/>
              </w:numPr>
              <w:tabs>
                <w:tab w:val="left" w:pos="0"/>
                <w:tab w:val="left" w:pos="345"/>
              </w:tabs>
              <w:suppressAutoHyphens/>
              <w:ind w:left="0" w:firstLine="0"/>
              <w:rPr>
                <w:color w:val="auto"/>
                <w:sz w:val="22"/>
                <w:szCs w:val="22"/>
              </w:rPr>
            </w:pPr>
            <w:r w:rsidRPr="00D27AF5">
              <w:rPr>
                <w:color w:val="auto"/>
                <w:sz w:val="22"/>
                <w:szCs w:val="22"/>
              </w:rPr>
              <w:t>выделение элементов планировочной структуры;</w:t>
            </w:r>
          </w:p>
          <w:p w:rsidR="009C5CB8" w:rsidRPr="00D27AF5" w:rsidRDefault="009C5CB8" w:rsidP="009C5CB8">
            <w:pPr>
              <w:numPr>
                <w:ilvl w:val="0"/>
                <w:numId w:val="4"/>
              </w:numPr>
              <w:tabs>
                <w:tab w:val="left" w:pos="0"/>
                <w:tab w:val="left" w:pos="345"/>
              </w:tabs>
              <w:suppressAutoHyphens/>
              <w:ind w:left="0" w:firstLine="0"/>
              <w:rPr>
                <w:color w:val="auto"/>
                <w:sz w:val="22"/>
                <w:szCs w:val="22"/>
              </w:rPr>
            </w:pPr>
            <w:r w:rsidRPr="00D27AF5">
              <w:rPr>
                <w:color w:val="auto"/>
                <w:sz w:val="22"/>
                <w:szCs w:val="22"/>
              </w:rPr>
              <w:t>установление границ территорий общего пользования, границ зон планируемого размещения объектов капитального строительства;</w:t>
            </w:r>
          </w:p>
          <w:p w:rsidR="009C5CB8" w:rsidRPr="00D27AF5" w:rsidRDefault="009C5CB8" w:rsidP="009C5CB8">
            <w:pPr>
              <w:numPr>
                <w:ilvl w:val="0"/>
                <w:numId w:val="4"/>
              </w:numPr>
              <w:tabs>
                <w:tab w:val="left" w:pos="0"/>
                <w:tab w:val="left" w:pos="345"/>
              </w:tabs>
              <w:suppressAutoHyphens/>
              <w:ind w:left="0" w:firstLine="0"/>
              <w:rPr>
                <w:color w:val="auto"/>
                <w:sz w:val="22"/>
                <w:szCs w:val="22"/>
              </w:rPr>
            </w:pPr>
            <w:r w:rsidRPr="00D27AF5">
              <w:rPr>
                <w:color w:val="auto"/>
                <w:sz w:val="22"/>
                <w:szCs w:val="22"/>
              </w:rPr>
              <w:t>определение характеристик и очередности планируемого развития территории;</w:t>
            </w:r>
          </w:p>
          <w:p w:rsidR="009C5CB8" w:rsidRPr="00D27AF5" w:rsidRDefault="009C5CB8" w:rsidP="009C5CB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345"/>
              </w:tabs>
              <w:suppressAutoHyphens/>
              <w:ind w:left="0" w:firstLine="0"/>
              <w:rPr>
                <w:color w:val="auto"/>
                <w:sz w:val="22"/>
                <w:szCs w:val="22"/>
              </w:rPr>
            </w:pPr>
            <w:r w:rsidRPr="00D27AF5">
              <w:rPr>
                <w:color w:val="auto"/>
                <w:sz w:val="22"/>
                <w:szCs w:val="22"/>
              </w:rPr>
              <w:t>определение местоположения границ образуемых и изменяемых земельных участков.</w:t>
            </w:r>
          </w:p>
        </w:tc>
      </w:tr>
    </w:tbl>
    <w:p w:rsidR="009C5CB8" w:rsidRPr="00D27AF5" w:rsidRDefault="009C5CB8" w:rsidP="004940CD">
      <w:pPr>
        <w:spacing w:line="276" w:lineRule="auto"/>
        <w:rPr>
          <w:b/>
          <w:color w:val="auto"/>
          <w:sz w:val="22"/>
          <w:szCs w:val="22"/>
        </w:rPr>
      </w:pPr>
    </w:p>
    <w:p w:rsidR="009C5CB8" w:rsidRPr="00D27AF5" w:rsidRDefault="009C5CB8" w:rsidP="004940CD">
      <w:pPr>
        <w:spacing w:line="276" w:lineRule="auto"/>
        <w:rPr>
          <w:b/>
          <w:color w:val="auto"/>
          <w:sz w:val="22"/>
          <w:szCs w:val="22"/>
        </w:rPr>
      </w:pPr>
    </w:p>
    <w:p w:rsidR="009C5CB8" w:rsidRPr="00D27AF5" w:rsidRDefault="009C5CB8" w:rsidP="004940CD">
      <w:pPr>
        <w:spacing w:line="276" w:lineRule="auto"/>
        <w:rPr>
          <w:b/>
          <w:color w:val="auto"/>
          <w:sz w:val="22"/>
          <w:szCs w:val="22"/>
        </w:rPr>
      </w:pPr>
    </w:p>
    <w:tbl>
      <w:tblPr>
        <w:tblW w:w="1038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87"/>
        <w:gridCol w:w="1417"/>
        <w:gridCol w:w="4678"/>
      </w:tblGrid>
      <w:tr w:rsidR="009C5CB8" w:rsidRPr="00D27AF5" w:rsidTr="00D82D9B">
        <w:tc>
          <w:tcPr>
            <w:tcW w:w="4287" w:type="dxa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bookmarkStart w:id="0" w:name="_Hlk112253935"/>
          </w:p>
        </w:tc>
        <w:tc>
          <w:tcPr>
            <w:tcW w:w="1417" w:type="dxa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</w:p>
        </w:tc>
        <w:tc>
          <w:tcPr>
            <w:tcW w:w="4678" w:type="dxa"/>
          </w:tcPr>
          <w:p w:rsidR="009C5CB8" w:rsidRPr="00D27AF5" w:rsidRDefault="009C5CB8" w:rsidP="00D82D9B">
            <w:pPr>
              <w:pStyle w:val="afffffffd"/>
              <w:jc w:val="right"/>
              <w:rPr>
                <w:bCs/>
                <w:sz w:val="22"/>
              </w:rPr>
            </w:pPr>
            <w:r w:rsidRPr="00D27AF5">
              <w:rPr>
                <w:bCs/>
                <w:sz w:val="22"/>
              </w:rPr>
              <w:t>Приложение №3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bCs/>
                <w:sz w:val="22"/>
              </w:rPr>
            </w:pPr>
            <w:r w:rsidRPr="00D27AF5">
              <w:rPr>
                <w:bCs/>
                <w:sz w:val="22"/>
              </w:rPr>
              <w:t>Утверждено: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sz w:val="22"/>
              </w:rPr>
            </w:pPr>
            <w:r w:rsidRPr="00D27AF5">
              <w:rPr>
                <w:sz w:val="22"/>
              </w:rPr>
              <w:t>Постановлением Администрации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sz w:val="22"/>
              </w:rPr>
            </w:pPr>
            <w:r w:rsidRPr="00D27AF5">
              <w:rPr>
                <w:sz w:val="22"/>
              </w:rPr>
              <w:t>сельского поселения Черновка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sz w:val="22"/>
              </w:rPr>
            </w:pPr>
            <w:r w:rsidRPr="00D27AF5">
              <w:rPr>
                <w:sz w:val="22"/>
              </w:rPr>
              <w:t>Кинель-Черкасского района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sz w:val="22"/>
              </w:rPr>
            </w:pPr>
            <w:r w:rsidRPr="00D27AF5">
              <w:rPr>
                <w:sz w:val="22"/>
              </w:rPr>
              <w:t>Самарской области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sz w:val="22"/>
              </w:rPr>
            </w:pPr>
            <w:r w:rsidRPr="00D27AF5">
              <w:rPr>
                <w:sz w:val="22"/>
              </w:rPr>
              <w:t>от «</w:t>
            </w:r>
            <w:r w:rsidRPr="00D27AF5">
              <w:rPr>
                <w:sz w:val="22"/>
                <w:u w:val="single"/>
              </w:rPr>
              <w:t>07</w:t>
            </w:r>
            <w:r w:rsidRPr="00D27AF5">
              <w:rPr>
                <w:sz w:val="22"/>
              </w:rPr>
              <w:t xml:space="preserve">» </w:t>
            </w:r>
            <w:r w:rsidRPr="00D27AF5">
              <w:rPr>
                <w:sz w:val="22"/>
                <w:u w:val="single"/>
              </w:rPr>
              <w:t>07.</w:t>
            </w:r>
            <w:r w:rsidRPr="00D27AF5">
              <w:rPr>
                <w:sz w:val="22"/>
              </w:rPr>
              <w:t>2026 г. №55</w:t>
            </w:r>
          </w:p>
          <w:p w:rsidR="009C5CB8" w:rsidRPr="00D27AF5" w:rsidRDefault="009C5CB8" w:rsidP="00D82D9B">
            <w:pPr>
              <w:pStyle w:val="afffffffd"/>
              <w:jc w:val="right"/>
              <w:rPr>
                <w:sz w:val="22"/>
              </w:rPr>
            </w:pPr>
          </w:p>
          <w:p w:rsidR="009C5CB8" w:rsidRPr="00D27AF5" w:rsidRDefault="009C5CB8" w:rsidP="00D82D9B">
            <w:pPr>
              <w:pStyle w:val="afffffffd"/>
              <w:ind w:left="0"/>
              <w:rPr>
                <w:sz w:val="22"/>
              </w:rPr>
            </w:pPr>
          </w:p>
        </w:tc>
      </w:tr>
      <w:bookmarkEnd w:id="0"/>
    </w:tbl>
    <w:p w:rsidR="00D27AF5" w:rsidRPr="00D27AF5" w:rsidRDefault="00D27AF5" w:rsidP="009C5CB8">
      <w:pPr>
        <w:spacing w:line="276" w:lineRule="auto"/>
        <w:jc w:val="center"/>
        <w:rPr>
          <w:b/>
          <w:bCs/>
          <w:sz w:val="22"/>
          <w:szCs w:val="22"/>
        </w:rPr>
      </w:pPr>
    </w:p>
    <w:p w:rsidR="009C5CB8" w:rsidRPr="00D27AF5" w:rsidRDefault="009C5CB8" w:rsidP="009C5CB8">
      <w:pPr>
        <w:spacing w:line="276" w:lineRule="auto"/>
        <w:jc w:val="center"/>
        <w:rPr>
          <w:b/>
          <w:bCs/>
          <w:sz w:val="22"/>
          <w:szCs w:val="22"/>
        </w:rPr>
      </w:pPr>
      <w:r w:rsidRPr="00D27AF5">
        <w:rPr>
          <w:b/>
          <w:bCs/>
          <w:sz w:val="22"/>
          <w:szCs w:val="22"/>
        </w:rPr>
        <w:t>ТЕХНИЧЕСКОЕ ЗАДАНИЕ</w:t>
      </w:r>
    </w:p>
    <w:p w:rsidR="009C5CB8" w:rsidRPr="00D27AF5" w:rsidRDefault="009C5CB8" w:rsidP="009C5CB8">
      <w:pPr>
        <w:spacing w:line="276" w:lineRule="auto"/>
        <w:jc w:val="center"/>
        <w:rPr>
          <w:b/>
          <w:bCs/>
          <w:sz w:val="22"/>
          <w:szCs w:val="22"/>
        </w:rPr>
      </w:pPr>
      <w:r w:rsidRPr="00D27AF5">
        <w:rPr>
          <w:b/>
          <w:bCs/>
          <w:sz w:val="22"/>
          <w:szCs w:val="22"/>
        </w:rPr>
        <w:t>на выполнение инженерных изысканий по объекту:</w:t>
      </w:r>
    </w:p>
    <w:p w:rsidR="009C5CB8" w:rsidRPr="00D27AF5" w:rsidRDefault="00037D5C" w:rsidP="009C5CB8">
      <w:pPr>
        <w:spacing w:line="276" w:lineRule="auto"/>
        <w:jc w:val="center"/>
        <w:rPr>
          <w:b/>
          <w:bCs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alias w:val="Название"/>
          <w:tag w:val=""/>
          <w:id w:val="87363244"/>
          <w:placeholder>
            <w:docPart w:val="CA9B07488642457B89098609773EB462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C5CB8" w:rsidRPr="00D27AF5">
            <w:rPr>
              <w:rStyle w:val="affffffff"/>
              <w:sz w:val="22"/>
              <w:szCs w:val="22"/>
            </w:rPr>
            <w:t>[Название]</w:t>
          </w:r>
        </w:sdtContent>
      </w:sdt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8"/>
        <w:gridCol w:w="3091"/>
        <w:gridCol w:w="6679"/>
      </w:tblGrid>
      <w:tr w:rsidR="009C5CB8" w:rsidRPr="00D27AF5" w:rsidTr="00D82D9B">
        <w:trPr>
          <w:trHeight w:val="20"/>
          <w:tblHeader/>
        </w:trPr>
        <w:tc>
          <w:tcPr>
            <w:tcW w:w="284" w:type="pct"/>
            <w:vAlign w:val="center"/>
          </w:tcPr>
          <w:p w:rsidR="009C5CB8" w:rsidRPr="00D27AF5" w:rsidRDefault="009C5CB8" w:rsidP="00D82D9B">
            <w:pPr>
              <w:pStyle w:val="afffffffd"/>
              <w:jc w:val="center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>№ п/п</w:t>
            </w:r>
          </w:p>
        </w:tc>
        <w:tc>
          <w:tcPr>
            <w:tcW w:w="1492" w:type="pct"/>
            <w:vAlign w:val="center"/>
          </w:tcPr>
          <w:p w:rsidR="009C5CB8" w:rsidRPr="00D27AF5" w:rsidRDefault="009C5CB8" w:rsidP="00D82D9B">
            <w:pPr>
              <w:pStyle w:val="afffffffd"/>
              <w:jc w:val="center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>Наименование</w:t>
            </w:r>
          </w:p>
        </w:tc>
        <w:tc>
          <w:tcPr>
            <w:tcW w:w="3224" w:type="pct"/>
            <w:vAlign w:val="center"/>
          </w:tcPr>
          <w:p w:rsidR="009C5CB8" w:rsidRPr="00D27AF5" w:rsidRDefault="009C5CB8" w:rsidP="00D82D9B">
            <w:pPr>
              <w:pStyle w:val="afffffffd"/>
              <w:jc w:val="center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>Содержание разделов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Наименование объекта</w:t>
            </w:r>
          </w:p>
        </w:tc>
        <w:sdt>
          <w:sdtPr>
            <w:rPr>
              <w:sz w:val="22"/>
            </w:rPr>
            <w:alias w:val="Название"/>
            <w:tag w:val=""/>
            <w:id w:val="944497711"/>
            <w:placeholder>
              <w:docPart w:val="64FB2EDC4F934986BFC5A2D1185EDAA1"/>
            </w:placeholder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3224" w:type="pct"/>
              </w:tcPr>
              <w:p w:rsidR="009C5CB8" w:rsidRPr="00D27AF5" w:rsidRDefault="009C5CB8" w:rsidP="00D82D9B">
                <w:pPr>
                  <w:pStyle w:val="afffffffd"/>
                  <w:rPr>
                    <w:sz w:val="22"/>
                  </w:rPr>
                </w:pPr>
                <w:r w:rsidRPr="00D27AF5">
                  <w:rPr>
                    <w:rStyle w:val="affffffff"/>
                    <w:sz w:val="22"/>
                  </w:rPr>
                  <w:t>[Название]</w:t>
                </w:r>
              </w:p>
            </w:tc>
          </w:sdtContent>
        </w:sdt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Основание для выполнения комплекса инженерных изысканий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Договор № Контракт №0342300000426000039 от 20.04.2026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Стадия изысканий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Для разработки проекта планировки и межевания территории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Сроки выполнения работ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В соответствии с календарным планом 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  <w:highlight w:val="yellow"/>
              </w:rPr>
            </w:pPr>
            <w:r w:rsidRPr="00D27AF5">
              <w:rPr>
                <w:sz w:val="22"/>
              </w:rPr>
              <w:t>Местоположение и границы района (участка) строительства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  <w:highlight w:val="yellow"/>
                <w:lang w:eastAsia="x-none"/>
              </w:rPr>
            </w:pPr>
            <w:r w:rsidRPr="00D27AF5">
              <w:rPr>
                <w:sz w:val="22"/>
                <w:lang w:eastAsia="x-none"/>
              </w:rPr>
              <w:t>Самарская область, Кинель-Черкасский район, с.п. Черновка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  <w:highlight w:val="yellow"/>
              </w:rPr>
            </w:pPr>
            <w:r w:rsidRPr="00D27AF5">
              <w:rPr>
                <w:sz w:val="22"/>
              </w:rPr>
              <w:t>Заказчик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Комитет по управлению имуществом Кинель-Черкасского района</w:t>
            </w:r>
          </w:p>
          <w:p w:rsidR="009C5CB8" w:rsidRPr="00D27AF5" w:rsidRDefault="009C5CB8" w:rsidP="00D82D9B">
            <w:pPr>
              <w:pStyle w:val="afffffffd"/>
              <w:rPr>
                <w:sz w:val="22"/>
                <w:highlight w:val="yellow"/>
              </w:rPr>
            </w:pPr>
            <w:r w:rsidRPr="00D27AF5">
              <w:rPr>
                <w:sz w:val="22"/>
              </w:rPr>
              <w:t>446350, Самарская область, Кинель-Черкасский район, с. Кинель-Черкассы, ул. Красноармейская, д.69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Исполнитель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ООО «Средневолжская землеустроительная компания»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443090, г. Самарская область, г. Самара, Просека 5-я, д.95Б, помещение.1Н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эл. адрес: info@svzk.ru 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Перечень видов инженерных изысканий, необходимых для подготовки документации по планировке территории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Для подготовки документации по планировке территории исполнителю выполнить собственными силами или с привлечением специализированной организации:</w:t>
            </w:r>
          </w:p>
          <w:p w:rsidR="009C5CB8" w:rsidRPr="00D27AF5" w:rsidRDefault="009C5CB8" w:rsidP="00D82D9B">
            <w:pPr>
              <w:pStyle w:val="afffffffd"/>
              <w:ind w:left="85"/>
              <w:rPr>
                <w:sz w:val="22"/>
              </w:rPr>
            </w:pPr>
            <w:r w:rsidRPr="00D27AF5">
              <w:rPr>
                <w:sz w:val="22"/>
              </w:rPr>
              <w:t>Инженерно-геодезические изыскания;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Инженерно-геологические изыскания;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Инженерно-экологические изыскания;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Инженерно-гидрометеорологические изыскания.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Требования к выполнению инженерных изысканий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ind w:left="113" w:right="113"/>
              <w:rPr>
                <w:sz w:val="22"/>
                <w:szCs w:val="22"/>
              </w:rPr>
            </w:pPr>
            <w:r w:rsidRPr="00D27AF5">
              <w:rPr>
                <w:sz w:val="22"/>
                <w:szCs w:val="22"/>
              </w:rPr>
              <w:t xml:space="preserve">До начала работ оформить акт допуска на выполнение работ. </w:t>
            </w:r>
          </w:p>
          <w:p w:rsidR="009C5CB8" w:rsidRPr="00D27AF5" w:rsidRDefault="009C5CB8" w:rsidP="00D82D9B">
            <w:pPr>
              <w:ind w:left="113" w:right="113"/>
              <w:rPr>
                <w:sz w:val="22"/>
                <w:szCs w:val="22"/>
              </w:rPr>
            </w:pPr>
          </w:p>
          <w:p w:rsidR="009C5CB8" w:rsidRPr="00D27AF5" w:rsidRDefault="009C5CB8" w:rsidP="009C5CB8">
            <w:pPr>
              <w:pStyle w:val="afffffffd"/>
              <w:widowControl/>
              <w:numPr>
                <w:ilvl w:val="1"/>
                <w:numId w:val="8"/>
              </w:numPr>
              <w:ind w:left="113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>Инженерно-геодезические изыскания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При производстве инженерно-геодезических изысканий руководствоваться действующими нормативными документами (СП 47.13330.2016, СП 317.1325800.2017), общероссийскими и ведомственными инструкциями, указаниями, правилами и настоящим заданием.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Персонал, участвующий в полевых и камеральных работах по инженерным изысканиям должен быть аттестован на проводимые виды работ, в составе изыскательской партии согласно ПТБ-88 (п.1.3.10) должен быть аттестованный медицинский работник, обученный методам и приемам оказания первой помощи при несчастных случаях, заболеваниях и мерам предосторожности от ядовитой флоры и фауны.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В процессе изысканий выполнить: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сбор и обработку материалов инженерных изысканий прошлых лет, топографо-геодезических, картографических и других материалов, данных и сведений;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рекогносцировочное обследование территории изысканий;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развитие съемочной геодезической сети;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  <w:r w:rsidRPr="00D27AF5">
              <w:rPr>
                <w:sz w:val="22"/>
              </w:rPr>
              <w:t>- топографическую съемку местности в масштабе 1:500 с сечением рельефа 0,5м.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  <w:r w:rsidRPr="00D27AF5">
              <w:rPr>
                <w:sz w:val="22"/>
              </w:rPr>
              <w:t>9.1.4 Инженерно-геодезические изыскания выполнить в системе координат МСК-63, в Балтийской системе высот 1977 года.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  <w:r w:rsidRPr="00D27AF5">
              <w:rPr>
                <w:sz w:val="22"/>
              </w:rPr>
              <w:t>9.1.5 Для создания ПВО использовать не менее 5-и пунктов ГГС в плане и по высоте.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  <w:r w:rsidRPr="00D27AF5">
              <w:rPr>
                <w:sz w:val="22"/>
              </w:rPr>
              <w:t>9.1.6 По завершению полевых работ приложить акт, согласованный с представителями эксплуатирующих организаций о правильности нанесении и достоверности съемки подземных и надземных коммуникаций в отчет инженерных изысканий.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  <w:r w:rsidRPr="00D27AF5">
              <w:rPr>
                <w:sz w:val="22"/>
              </w:rPr>
              <w:t>9.1.7 Проведение полевых инженерных изысканий выполнить с учетом требований федеральных законов и правил, регламентирующих безопасное ведение полевых работ.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9.1.8 По результатам выполненных инженерно-геодезических изысканий составить технический отчет в соответствии с требованиями СП 47.13330.2016, СП 317.1325800.2017.</w:t>
            </w:r>
          </w:p>
          <w:p w:rsidR="009C5CB8" w:rsidRPr="00D27AF5" w:rsidRDefault="009C5CB8" w:rsidP="009C5CB8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9.1.9 Топографическую съемку по результатам инженерных изысканий, в отчете предоставить в системе координат МСК-63, в Балтийской системе высот 1977 года, в формате AutoCAD (*.dwg)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</w:p>
          <w:p w:rsidR="009C5CB8" w:rsidRPr="00D27AF5" w:rsidRDefault="009C5CB8" w:rsidP="009C5CB8">
            <w:pPr>
              <w:pStyle w:val="afffffffd"/>
              <w:widowControl/>
              <w:numPr>
                <w:ilvl w:val="1"/>
                <w:numId w:val="8"/>
              </w:numPr>
              <w:ind w:left="113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>Инженерно-геологические изыскания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Выполнить инженерно-геологические изыскания в соответствии с СП 11-105-97, СП 47.13330.2016, СП 438.1325800.2019 и другими действующими нормативными документами.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Выполнить рекогносцировочное обследование местности и маршрутные наблюдения в районе места изыскательских работ согласно СП 11-105-97 (Часть I, пп.5.4, 5.5).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Указать уровень грунтовых вод, их характеристики по отношению к бетону нормальной плотности и к металлу, уровень возможного подъема в паводковый период.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Указать степень пучинистости грунтов, относительную деформацию пучения грунтов по ГОСТ 25100-2020.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Указать глубину промерзания грунтов.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Произвести исследование коррозийной активности грунтов, грунтовых вод в соответствии с ГОСТ 9.602-2016. Привести данные по удельному сопротивлению грунта.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Определить коррозионную агрессивность подземных вод и грунтов к бетону и металлическим конструкциям согласно СП 28.13330.2017.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Определить уровень сейсмической опасности территории на основании учета исходной (фоновой) сейсмичности, категории грунтов по сейсмическим свойствам. Исходную (фоновую) сейсмичность принять в соответствии с комплектом карт общего сейсмического районирования территории РФ. Расчетную сейсмическую активность в районе строительства принять по ближайшему населенному пункту по карте А ОСР-2015 СП 14.13330.2018.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</w:p>
          <w:p w:rsidR="009C5CB8" w:rsidRPr="00D27AF5" w:rsidRDefault="009C5CB8" w:rsidP="009C5CB8">
            <w:pPr>
              <w:pStyle w:val="afffffffd"/>
              <w:widowControl/>
              <w:numPr>
                <w:ilvl w:val="1"/>
                <w:numId w:val="8"/>
              </w:numPr>
              <w:ind w:left="113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>Инженерно-гидрометеорологические изыскания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Провести инженерно-гидрометеорологические изыскания на объекте, а также сбор, анализ и обобщение данных о гидрологических и метеорологических условиях района строительства.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Состав гидрометеорологических работ и расчетных гидрометеорологических характеристик определять в зависимости от вида и назначения сооружения, согласно СП 11-103-97 (п. 9), СП 438.1325800.2019 и с учетом гидрометеорологической изученности территории. Способ получения расчетных гидрометеорологических характеристик определять согласно СП 11-103-97 (приложение А).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Состав технического отчета по результатам инженерно- гидрометеорологические изысканий определять согласно СП 11-103-97 (пп. 4.37, 4.38) и СП 47.13330.2016.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Привести климатическую характеристику района выполнения работ согласно СП 131.13330.2025, СП 11-103-97 и других документов Росгидромета в сфере метеорологии и климатологии с предоставлением необходимой и достаточной информации для проектирования.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Привести границы водоохранных зон и прибрежных защитных полос пересекаемых водных объектов.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Предоставить сведения по опасным гидрометеорологическим явлениям в районе работ.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Предоставить сведения по участкам, подверженным воздействиям опасных гидрометеорологических процессов и явлений.</w:t>
            </w:r>
          </w:p>
          <w:p w:rsidR="009C5CB8" w:rsidRPr="00D27AF5" w:rsidRDefault="009C5CB8" w:rsidP="009C5CB8">
            <w:pPr>
              <w:pStyle w:val="afffffffd"/>
              <w:widowControl/>
              <w:numPr>
                <w:ilvl w:val="2"/>
                <w:numId w:val="8"/>
              </w:numPr>
              <w:ind w:left="113"/>
              <w:rPr>
                <w:sz w:val="22"/>
              </w:rPr>
            </w:pPr>
            <w:r w:rsidRPr="00D27AF5">
              <w:rPr>
                <w:sz w:val="22"/>
              </w:rPr>
              <w:t>При пересечении проектируемым объектом водных преград, необходимо указать гидрологические характеристики водных объектов, в том числе максимальные уровни и расходы 1%, 2%, 3%, 5%, 10% обеспеченности. На продольных профилях пересечений для проектирования переходов нанести горизонты высоких вод (УВВ) 1% и 10% обеспеченности.</w:t>
            </w:r>
          </w:p>
          <w:p w:rsidR="009C5CB8" w:rsidRPr="00D27AF5" w:rsidRDefault="009C5CB8" w:rsidP="00D82D9B">
            <w:pPr>
              <w:pStyle w:val="afffffffd"/>
              <w:widowControl/>
              <w:rPr>
                <w:sz w:val="22"/>
              </w:rPr>
            </w:pPr>
          </w:p>
          <w:p w:rsidR="009C5CB8" w:rsidRPr="00D27AF5" w:rsidRDefault="009C5CB8" w:rsidP="009C5CB8">
            <w:pPr>
              <w:pStyle w:val="afffffffd"/>
              <w:widowControl/>
              <w:numPr>
                <w:ilvl w:val="1"/>
                <w:numId w:val="8"/>
              </w:numPr>
              <w:ind w:left="113"/>
              <w:rPr>
                <w:b/>
                <w:bCs/>
                <w:sz w:val="22"/>
              </w:rPr>
            </w:pPr>
            <w:r w:rsidRPr="00D27AF5">
              <w:rPr>
                <w:b/>
                <w:bCs/>
                <w:sz w:val="22"/>
              </w:rPr>
              <w:t xml:space="preserve">Инженерно-экологические изыскания </w:t>
            </w:r>
          </w:p>
          <w:p w:rsidR="009C5CB8" w:rsidRPr="00D27AF5" w:rsidRDefault="009C5CB8" w:rsidP="009C5CB8">
            <w:pPr>
              <w:pStyle w:val="afffffffd"/>
              <w:numPr>
                <w:ilvl w:val="2"/>
                <w:numId w:val="8"/>
              </w:numPr>
              <w:autoSpaceDE w:val="0"/>
              <w:autoSpaceDN w:val="0"/>
              <w:ind w:left="113"/>
              <w:rPr>
                <w:sz w:val="22"/>
              </w:rPr>
            </w:pPr>
            <w:r w:rsidRPr="00D27AF5">
              <w:rPr>
                <w:sz w:val="22"/>
              </w:rPr>
              <w:t xml:space="preserve">Инженерно-экологические изыскания выполнять согласно требованиям СП 47.13330.2016, СП 11-102-97, СП 438.1325800.2019. </w:t>
            </w:r>
          </w:p>
          <w:p w:rsidR="009C5CB8" w:rsidRPr="00D27AF5" w:rsidRDefault="009C5CB8" w:rsidP="009C5CB8">
            <w:pPr>
              <w:pStyle w:val="afffffffd"/>
              <w:numPr>
                <w:ilvl w:val="2"/>
                <w:numId w:val="8"/>
              </w:numPr>
              <w:autoSpaceDE w:val="0"/>
              <w:autoSpaceDN w:val="0"/>
              <w:ind w:left="113"/>
              <w:rPr>
                <w:sz w:val="22"/>
              </w:rPr>
            </w:pPr>
            <w:r w:rsidRPr="00D27AF5">
              <w:rPr>
                <w:sz w:val="22"/>
              </w:rPr>
              <w:t xml:space="preserve">Отчет по инженерно-экологическим изысканиям должен содержать следующие материалы: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пояснительная записка;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текстовые приложения должны содержать копии заключений уполномоченных органов, протоколы лабораторных исследований, копии лицензий и аттестатов аккредитации лабораторий, проводящих химико-аналитические исследования, организации, выполняющей инженерно- экологические изыскания;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графические материалы (экологические, ландшафтные, почвенные и др.) представить в масштабах 1:50000-1:10000. </w:t>
            </w:r>
          </w:p>
          <w:p w:rsidR="009C5CB8" w:rsidRPr="00D27AF5" w:rsidRDefault="009C5CB8" w:rsidP="009C5CB8">
            <w:pPr>
              <w:pStyle w:val="afffffffd"/>
              <w:numPr>
                <w:ilvl w:val="2"/>
                <w:numId w:val="8"/>
              </w:numPr>
              <w:autoSpaceDE w:val="0"/>
              <w:autoSpaceDN w:val="0"/>
              <w:ind w:left="113"/>
              <w:rPr>
                <w:sz w:val="22"/>
              </w:rPr>
            </w:pPr>
            <w:r w:rsidRPr="00D27AF5">
              <w:rPr>
                <w:sz w:val="22"/>
              </w:rPr>
              <w:t xml:space="preserve">В пояснительной записке учесть следующее: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изученность экологических условий;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характеристику природных и техногенных условий;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характеристику зон с особыми условиями использования территорий (особо охраняемые территории, зоны санитарной охраны, санитарно- защитные зоны и др.);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инженерно-экологическое рекогносцировочное (маршрутное) обследование проектируемого объекта, а также прилегающей территории;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маршрутные наблюдения с покомпонентным описанием окружающей среды и ландшафтов в целом, состояния наземных и водных экосистем, источников и визуальных признаков загрязнения;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– лабораторные исследования (химические и микробиологические (при необходимости) анализы почв, химический анализ подземных и поверхностных вод (при их наличии).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почвенно-растительные условия;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характеристику животного мира;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хозяйственное использование территории;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рекомендации по составу природоохранных мероприятий;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предложения и рекомендации по предотвращению и снижению неблагоприятных техногенных последствий, организации производственного экологического мониторинга. </w:t>
            </w:r>
          </w:p>
          <w:p w:rsidR="009C5CB8" w:rsidRPr="00D27AF5" w:rsidRDefault="009C5CB8" w:rsidP="009C5CB8">
            <w:pPr>
              <w:pStyle w:val="afffffffd"/>
              <w:numPr>
                <w:ilvl w:val="2"/>
                <w:numId w:val="8"/>
              </w:numPr>
              <w:autoSpaceDE w:val="0"/>
              <w:autoSpaceDN w:val="0"/>
              <w:ind w:left="113"/>
              <w:rPr>
                <w:sz w:val="22"/>
              </w:rPr>
            </w:pPr>
            <w:r w:rsidRPr="00D27AF5">
              <w:rPr>
                <w:sz w:val="22"/>
              </w:rPr>
              <w:t xml:space="preserve">Предоставить в отчете согласно СП 11-102-97 справки из соответствующих уполномоченных органов, в том числе: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о наличии/отсутствии особо охраняемых природных территорий федерального, регионального и местного значений; 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 xml:space="preserve">– о наличии/отсутствии скотомогильников и биотермических ям на территории работ; 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Требования к точности, надежности, достоверности и обеспеченности необходимых данных и характеристик при инженерных изысканиях для строительства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Выполнить комплекс инженерно-изыскательских работ в соответствии с СП 47.13330.2016, СП 11-102-97, СП 11-103-97, СП 317.1325800.2017, СП 11-105-97, СП 438.1325800.2019.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Дополнительные требования к производству отдельных видов инженерных изысканий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Разработать программы: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инженерно-геодезических;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инженерно-геологических;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инженерно- гидрометеорологических;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- инженерно-экологических изысканий.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В случае выявления в процессе инженерных изысканий сложных природных, техногенных условий (в связи с недостаточной изученностью территории объекта строительства), которые могут оказать неблагоприятное влияние на строительство и эксплуатацию сооружений, исполнитель инженерных изысканий должен поставить в известность ГИПа о необходимости дополнительного изучения.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В случае выявления в процессе полевых изысканий сложных природных, техногенных условий (в связи с недостаточной изученностью территории объекта строительства) или других форс-мажорных ситуаций, которые могут препятствовать выполнению работ, исполнители полевых изысканий должны поставить в известность руководителя проектных работ.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Проведение полевых инженерных изысканий выполнить с учетом требований федеральных законов и правил, регламентирующих безопасное ведение полевых работ.</w:t>
            </w:r>
          </w:p>
        </w:tc>
      </w:tr>
      <w:tr w:rsidR="009C5CB8" w:rsidRPr="00D27AF5" w:rsidTr="00D82D9B">
        <w:trPr>
          <w:trHeight w:val="20"/>
        </w:trPr>
        <w:tc>
          <w:tcPr>
            <w:tcW w:w="284" w:type="pct"/>
          </w:tcPr>
          <w:p w:rsidR="009C5CB8" w:rsidRPr="00D27AF5" w:rsidRDefault="009C5CB8" w:rsidP="009C5CB8">
            <w:pPr>
              <w:pStyle w:val="afffffffd"/>
              <w:widowControl/>
              <w:numPr>
                <w:ilvl w:val="0"/>
                <w:numId w:val="8"/>
              </w:numPr>
              <w:ind w:left="113"/>
              <w:jc w:val="center"/>
              <w:rPr>
                <w:sz w:val="22"/>
              </w:rPr>
            </w:pPr>
          </w:p>
        </w:tc>
        <w:tc>
          <w:tcPr>
            <w:tcW w:w="1492" w:type="pct"/>
          </w:tcPr>
          <w:p w:rsidR="009C5CB8" w:rsidRPr="00D27AF5" w:rsidRDefault="009C5CB8" w:rsidP="00D82D9B">
            <w:pPr>
              <w:pStyle w:val="afffffffd"/>
              <w:jc w:val="left"/>
              <w:rPr>
                <w:sz w:val="22"/>
              </w:rPr>
            </w:pPr>
            <w:r w:rsidRPr="00D27AF5">
              <w:rPr>
                <w:sz w:val="22"/>
              </w:rPr>
              <w:t>Требования к материалам и результатам инженерных изысканий</w:t>
            </w:r>
          </w:p>
        </w:tc>
        <w:tc>
          <w:tcPr>
            <w:tcW w:w="3224" w:type="pct"/>
          </w:tcPr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Материалы и результаты инженерных изысканий представить для размещения в информационной системе на бумажных и электронных носителях в формате, позволяющем обеспечить их размещение, в отдел архитектуры и градостроительства Администрации Кинель-Черкасского района: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Информация в текстовой форме в форматах doc, docx и pdf;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Информация в растровой модели в форматах tiff, jpeg и pdf;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Информация в векторной модели в обменных форматах xml и shp (в случае невозможности представления данных в указанных форматах могут быть использованы обменные форматы mif/mid, dwg и sxf).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  <w:r w:rsidRPr="00D27AF5">
              <w:rPr>
                <w:sz w:val="22"/>
              </w:rPr>
              <w:t>Представляемые пространственные данные должны иметь привязку к системе координат.</w:t>
            </w:r>
          </w:p>
          <w:p w:rsidR="009C5CB8" w:rsidRPr="00D27AF5" w:rsidRDefault="009C5CB8" w:rsidP="00D82D9B">
            <w:pPr>
              <w:pStyle w:val="afffffffd"/>
              <w:rPr>
                <w:sz w:val="22"/>
              </w:rPr>
            </w:pPr>
          </w:p>
        </w:tc>
      </w:tr>
      <w:tr w:rsidR="009C5CB8" w:rsidRPr="00D27AF5" w:rsidTr="00D82D9B">
        <w:trPr>
          <w:trHeight w:val="20"/>
        </w:trPr>
        <w:tc>
          <w:tcPr>
            <w:tcW w:w="5000" w:type="pct"/>
            <w:gridSpan w:val="3"/>
          </w:tcPr>
          <w:p w:rsidR="009C5CB8" w:rsidRPr="00D27AF5" w:rsidRDefault="009C5CB8" w:rsidP="00D82D9B">
            <w:pPr>
              <w:pStyle w:val="afffffffd"/>
              <w:ind w:left="473"/>
              <w:rPr>
                <w:sz w:val="22"/>
              </w:rPr>
            </w:pPr>
          </w:p>
        </w:tc>
      </w:tr>
    </w:tbl>
    <w:p w:rsidR="009C5CB8" w:rsidRPr="00D27AF5" w:rsidRDefault="009C5CB8" w:rsidP="009C5CB8">
      <w:pPr>
        <w:rPr>
          <w:sz w:val="22"/>
          <w:szCs w:val="22"/>
        </w:rPr>
      </w:pPr>
    </w:p>
    <w:p w:rsidR="009C5CB8" w:rsidRPr="00D27AF5" w:rsidRDefault="00D27AF5" w:rsidP="00D27AF5">
      <w:pPr>
        <w:spacing w:line="276" w:lineRule="auto"/>
        <w:jc w:val="center"/>
        <w:rPr>
          <w:b/>
          <w:color w:val="auto"/>
          <w:szCs w:val="24"/>
          <w:u w:val="single"/>
        </w:rPr>
      </w:pPr>
      <w:r w:rsidRPr="00D27AF5">
        <w:rPr>
          <w:b/>
          <w:color w:val="auto"/>
          <w:szCs w:val="24"/>
          <w:u w:val="single"/>
        </w:rPr>
        <w:t>СЛУЖБА ПО КОНТРАКТУ</w:t>
      </w:r>
    </w:p>
    <w:p w:rsidR="009C5CB8" w:rsidRDefault="009C5CB8" w:rsidP="004940CD">
      <w:pPr>
        <w:spacing w:line="276" w:lineRule="auto"/>
        <w:rPr>
          <w:b/>
          <w:color w:val="auto"/>
          <w:szCs w:val="24"/>
        </w:rPr>
      </w:pPr>
    </w:p>
    <w:p w:rsidR="009C5CB8" w:rsidRDefault="00D27AF5" w:rsidP="00D27AF5">
      <w:pPr>
        <w:spacing w:line="276" w:lineRule="auto"/>
        <w:jc w:val="center"/>
        <w:rPr>
          <w:b/>
          <w:color w:val="auto"/>
          <w:szCs w:val="24"/>
        </w:rPr>
      </w:pPr>
      <w:r>
        <w:rPr>
          <w:b/>
          <w:noProof/>
          <w:color w:val="auto"/>
          <w:szCs w:val="24"/>
        </w:rPr>
        <w:drawing>
          <wp:inline distT="0" distB="0" distL="0" distR="0">
            <wp:extent cx="3028950" cy="1838325"/>
            <wp:effectExtent l="0" t="0" r="0" b="0"/>
            <wp:docPr id="1" name="Рисунок 1" descr="C:\Users\Accord\Рабочий стол\mY5KR-Kao0NvnV9mEmojpKAMUunL8lYgMEhJPYxpBvU_Df-AFS0_uusGV3_T99aj8T80WXgQJAFtyvZXpnIroEw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rd\Рабочий стол\mY5KR-Kao0NvnV9mEmojpKAMUunL8lYgMEhJPYxpBvU_Df-AFS0_uusGV3_T99aj8T80WXgQJAFtyvZXpnIroEw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65" cy="18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D517E" w:rsidRDefault="004D517E" w:rsidP="004940CD">
      <w:pPr>
        <w:spacing w:line="276" w:lineRule="auto"/>
        <w:rPr>
          <w:b/>
          <w:sz w:val="22"/>
        </w:rPr>
      </w:pPr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D27AF5" w:rsidRDefault="0007305D">
            <w:pPr>
              <w:jc w:val="center"/>
              <w:rPr>
                <w:sz w:val="20"/>
                <w:lang w:val="en-US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D27AF5">
              <w:rPr>
                <w:sz w:val="20"/>
                <w:lang w:val="en-US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D27AF5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D27AF5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D27AF5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D27AF5">
              <w:rPr>
                <w:sz w:val="20"/>
                <w:lang w:val="en-US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D27AF5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4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15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D5C" w:rsidRDefault="00037D5C">
      <w:r>
        <w:separator/>
      </w:r>
    </w:p>
  </w:endnote>
  <w:endnote w:type="continuationSeparator" w:id="0">
    <w:p w:rsidR="00037D5C" w:rsidRDefault="0003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B357D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37D5C">
      <w:rPr>
        <w:noProof/>
      </w:rPr>
      <w:t>0</w:t>
    </w:r>
    <w:r>
      <w:rPr>
        <w:noProof/>
      </w:rPr>
      <w:fldChar w:fldCharType="end"/>
    </w:r>
  </w:p>
  <w:p w:rsidR="00F92647" w:rsidRDefault="00F92647">
    <w:pPr>
      <w:pStyle w:val="afffa"/>
      <w:jc w:val="center"/>
    </w:pPr>
  </w:p>
  <w:p w:rsidR="00F92647" w:rsidRDefault="00F92647">
    <w:pPr>
      <w:pStyle w:val="aff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D5C" w:rsidRDefault="00037D5C">
      <w:r>
        <w:separator/>
      </w:r>
    </w:p>
  </w:footnote>
  <w:footnote w:type="continuationSeparator" w:id="0">
    <w:p w:rsidR="00037D5C" w:rsidRDefault="00037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647" w:rsidRDefault="00F92647">
    <w:pPr>
      <w:pStyle w:val="afff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E89"/>
    <w:multiLevelType w:val="multilevel"/>
    <w:tmpl w:val="59A6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704A7"/>
    <w:multiLevelType w:val="multilevel"/>
    <w:tmpl w:val="2154E11E"/>
    <w:lvl w:ilvl="0">
      <w:start w:val="1"/>
      <w:numFmt w:val="decimal"/>
      <w:suff w:val="space"/>
      <w:lvlText w:val="%1"/>
      <w:lvlJc w:val="left"/>
      <w:pPr>
        <w:ind w:left="85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85" w:firstLine="0"/>
      </w:pPr>
      <w:rPr>
        <w:rFonts w:hint="default"/>
        <w:lang w:val="ru-RU" w:eastAsia="en-US" w:bidi="ar-SA"/>
      </w:rPr>
    </w:lvl>
    <w:lvl w:ilvl="2">
      <w:start w:val="1"/>
      <w:numFmt w:val="decimal"/>
      <w:suff w:val="space"/>
      <w:lvlText w:val="%1.%2.%3"/>
      <w:lvlJc w:val="left"/>
      <w:pPr>
        <w:ind w:left="1559" w:firstLine="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suff w:val="space"/>
      <w:lvlText w:val="%1.%2.%3.%4"/>
      <w:lvlJc w:val="left"/>
      <w:pPr>
        <w:ind w:left="85" w:firstLine="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4">
      <w:start w:val="1"/>
      <w:numFmt w:val="decimal"/>
      <w:suff w:val="space"/>
      <w:lvlText w:val="%1.%2.%3.%4.%5"/>
      <w:lvlJc w:val="left"/>
      <w:pPr>
        <w:ind w:left="85" w:firstLine="0"/>
      </w:pPr>
      <w:rPr>
        <w:rFonts w:hint="default"/>
        <w:lang w:val="ru-RU" w:eastAsia="en-US" w:bidi="ar-SA"/>
      </w:rPr>
    </w:lvl>
    <w:lvl w:ilvl="5">
      <w:start w:val="1"/>
      <w:numFmt w:val="decimal"/>
      <w:suff w:val="space"/>
      <w:lvlText w:val="%1.%2.%3.%4.%5.%6"/>
      <w:lvlJc w:val="left"/>
      <w:pPr>
        <w:ind w:left="85" w:firstLine="0"/>
      </w:pPr>
      <w:rPr>
        <w:rFonts w:hint="default"/>
        <w:lang w:val="ru-RU" w:eastAsia="en-US" w:bidi="ar-SA"/>
      </w:rPr>
    </w:lvl>
    <w:lvl w:ilvl="6">
      <w:start w:val="1"/>
      <w:numFmt w:val="decimal"/>
      <w:suff w:val="space"/>
      <w:lvlText w:val="%1.%2.%3.%4.%5.%6.%7"/>
      <w:lvlJc w:val="left"/>
      <w:pPr>
        <w:ind w:left="85" w:firstLine="0"/>
      </w:pPr>
      <w:rPr>
        <w:rFonts w:hint="default"/>
        <w:lang w:val="ru-RU" w:eastAsia="en-US" w:bidi="ar-SA"/>
      </w:rPr>
    </w:lvl>
    <w:lvl w:ilvl="7">
      <w:start w:val="1"/>
      <w:numFmt w:val="decimal"/>
      <w:suff w:val="space"/>
      <w:lvlText w:val="%1.%2.%3.%4.%5.%6.%7.%8."/>
      <w:lvlJc w:val="left"/>
      <w:pPr>
        <w:ind w:left="85" w:firstLine="0"/>
      </w:pPr>
      <w:rPr>
        <w:rFonts w:hint="default"/>
        <w:lang w:val="ru-RU" w:eastAsia="en-US" w:bidi="ar-SA"/>
      </w:rPr>
    </w:lvl>
    <w:lvl w:ilvl="8">
      <w:start w:val="1"/>
      <w:numFmt w:val="decimal"/>
      <w:suff w:val="space"/>
      <w:lvlText w:val="%1.%2.%3.%4.%5.%6.%7.%8.%9."/>
      <w:lvlJc w:val="left"/>
      <w:pPr>
        <w:ind w:left="85" w:firstLine="0"/>
      </w:pPr>
      <w:rPr>
        <w:rFonts w:hint="default"/>
        <w:lang w:val="ru-RU" w:eastAsia="en-US" w:bidi="ar-SA"/>
      </w:rPr>
    </w:lvl>
  </w:abstractNum>
  <w:abstractNum w:abstractNumId="2">
    <w:nsid w:val="10135378"/>
    <w:multiLevelType w:val="multilevel"/>
    <w:tmpl w:val="D7FC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4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5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919267B"/>
    <w:multiLevelType w:val="hybridMultilevel"/>
    <w:tmpl w:val="18C6DB98"/>
    <w:lvl w:ilvl="0" w:tplc="132E46F6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7CF17791"/>
    <w:multiLevelType w:val="hybridMultilevel"/>
    <w:tmpl w:val="8F36AA72"/>
    <w:lvl w:ilvl="0" w:tplc="6C8815A0">
      <w:start w:val="1"/>
      <w:numFmt w:val="bullet"/>
      <w:lvlText w:val="-"/>
      <w:lvlJc w:val="left"/>
      <w:pPr>
        <w:ind w:left="13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F9"/>
    <w:rsid w:val="00034724"/>
    <w:rsid w:val="00037D5C"/>
    <w:rsid w:val="0007305D"/>
    <w:rsid w:val="00125444"/>
    <w:rsid w:val="00155427"/>
    <w:rsid w:val="00414CF9"/>
    <w:rsid w:val="00422BE6"/>
    <w:rsid w:val="004940CD"/>
    <w:rsid w:val="004D517E"/>
    <w:rsid w:val="004F632E"/>
    <w:rsid w:val="005D71F0"/>
    <w:rsid w:val="00632823"/>
    <w:rsid w:val="006C645E"/>
    <w:rsid w:val="006D5814"/>
    <w:rsid w:val="0073774B"/>
    <w:rsid w:val="00755C1D"/>
    <w:rsid w:val="007B24D0"/>
    <w:rsid w:val="007D7DFF"/>
    <w:rsid w:val="0094727C"/>
    <w:rsid w:val="009C5CB8"/>
    <w:rsid w:val="00A040DE"/>
    <w:rsid w:val="00A94C16"/>
    <w:rsid w:val="00AE5799"/>
    <w:rsid w:val="00B357DA"/>
    <w:rsid w:val="00B772E4"/>
    <w:rsid w:val="00C00304"/>
    <w:rsid w:val="00C02FE7"/>
    <w:rsid w:val="00C21EB4"/>
    <w:rsid w:val="00C92ED8"/>
    <w:rsid w:val="00C95C81"/>
    <w:rsid w:val="00CB42B0"/>
    <w:rsid w:val="00CE3C82"/>
    <w:rsid w:val="00D27AF5"/>
    <w:rsid w:val="00D53E93"/>
    <w:rsid w:val="00DC21BA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uiPriority w:val="1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aliases w:val="Ненумерованный список,List Paragraph,it_List1,Bullet List,FooterText,numbered,список 1,ПАРАГРАФ,Абзац списка3,Абзац списка основной,Имя рисунка,Table-Normal,RSHB_Table-Normal,Paragraphe de liste1,lp1,SL_Абзац списка,СпБезКС,UL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aliases w:val="Ненумерованный список Знак,List Paragraph Знак,it_List1 Знак,Bullet List Знак,FooterText Знак,numbered Знак,список 1 Знак,ПАРАГРАФ Знак,Абзац списка3 Знак,Абзац списка основной Знак,Имя рисунка Знак,Table-Normal Знак,lp1 Знак,UL Знак"/>
    <w:basedOn w:val="10"/>
    <w:link w:val="afc"/>
    <w:uiPriority w:val="34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uiPriority w:val="99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character" w:customStyle="1" w:styleId="weaker3">
    <w:name w:val="weaker3"/>
    <w:basedOn w:val="a1"/>
    <w:rsid w:val="00C92ED8"/>
    <w:rPr>
      <w:sz w:val="22"/>
      <w:szCs w:val="22"/>
    </w:rPr>
  </w:style>
  <w:style w:type="paragraph" w:customStyle="1" w:styleId="TableContents">
    <w:name w:val="Table Contents"/>
    <w:rsid w:val="009C5CB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60" w:line="247" w:lineRule="auto"/>
    </w:pPr>
    <w:rPr>
      <w:rFonts w:ascii="Calibri" w:eastAsia="Arial Unicode MS" w:hAnsi="Calibri" w:cs="Arial Unicode MS"/>
      <w:kern w:val="2"/>
      <w:sz w:val="22"/>
      <w:szCs w:val="22"/>
      <w:u w:color="000000"/>
      <w:bdr w:val="nil"/>
    </w:rPr>
  </w:style>
  <w:style w:type="paragraph" w:customStyle="1" w:styleId="afffffffd">
    <w:name w:val="Таблица НГИ"/>
    <w:basedOn w:val="a0"/>
    <w:link w:val="afffffffe"/>
    <w:qFormat/>
    <w:rsid w:val="009C5CB8"/>
    <w:pPr>
      <w:ind w:left="113" w:right="113"/>
      <w:jc w:val="both"/>
    </w:pPr>
    <w:rPr>
      <w:rFonts w:eastAsiaTheme="minorHAnsi" w:cstheme="minorBidi"/>
      <w:color w:val="auto"/>
      <w:szCs w:val="22"/>
      <w:lang w:eastAsia="en-US"/>
    </w:rPr>
  </w:style>
  <w:style w:type="character" w:customStyle="1" w:styleId="afffffffe">
    <w:name w:val="Таблица НГИ Знак"/>
    <w:basedOn w:val="a1"/>
    <w:link w:val="afffffffd"/>
    <w:rsid w:val="009C5CB8"/>
    <w:rPr>
      <w:rFonts w:ascii="Times New Roman" w:eastAsiaTheme="minorHAnsi" w:hAnsi="Times New Roman" w:cstheme="minorBidi"/>
      <w:color w:val="auto"/>
      <w:sz w:val="24"/>
      <w:szCs w:val="22"/>
      <w:lang w:eastAsia="en-US"/>
    </w:rPr>
  </w:style>
  <w:style w:type="character" w:styleId="affffffff">
    <w:name w:val="Placeholder Text"/>
    <w:basedOn w:val="a1"/>
    <w:uiPriority w:val="99"/>
    <w:semiHidden/>
    <w:rsid w:val="009C5C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inel-cherkassy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A9B07488642457B89098609773EB4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DD76C8-E2A9-4EDB-BCE5-B99736F4F20E}"/>
      </w:docPartPr>
      <w:docPartBody>
        <w:p w:rsidR="006F467C" w:rsidRDefault="00D27BBE" w:rsidP="00D27BBE">
          <w:pPr>
            <w:pStyle w:val="CA9B07488642457B89098609773EB462"/>
          </w:pPr>
          <w:r w:rsidRPr="00607A69">
            <w:rPr>
              <w:rStyle w:val="a3"/>
            </w:rPr>
            <w:t>[Название]</w:t>
          </w:r>
        </w:p>
      </w:docPartBody>
    </w:docPart>
    <w:docPart>
      <w:docPartPr>
        <w:name w:val="64FB2EDC4F934986BFC5A2D1185EDA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8E5ED9-30C6-4F48-B0DA-827C65F9839D}"/>
      </w:docPartPr>
      <w:docPartBody>
        <w:p w:rsidR="006F467C" w:rsidRDefault="00D27BBE" w:rsidP="00D27BBE">
          <w:pPr>
            <w:pStyle w:val="64FB2EDC4F934986BFC5A2D1185EDAA1"/>
          </w:pPr>
          <w:r w:rsidRPr="00607A69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ucida Grande C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BBE"/>
    <w:rsid w:val="006F467C"/>
    <w:rsid w:val="009D5B86"/>
    <w:rsid w:val="00A67FD3"/>
    <w:rsid w:val="00D2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7BBE"/>
    <w:rPr>
      <w:color w:val="808080"/>
    </w:rPr>
  </w:style>
  <w:style w:type="paragraph" w:customStyle="1" w:styleId="CA9B07488642457B89098609773EB462">
    <w:name w:val="CA9B07488642457B89098609773EB462"/>
    <w:rsid w:val="00D27BBE"/>
  </w:style>
  <w:style w:type="paragraph" w:customStyle="1" w:styleId="64FB2EDC4F934986BFC5A2D1185EDAA1">
    <w:name w:val="64FB2EDC4F934986BFC5A2D1185EDAA1"/>
    <w:rsid w:val="00D27B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7BBE"/>
    <w:rPr>
      <w:color w:val="808080"/>
    </w:rPr>
  </w:style>
  <w:style w:type="paragraph" w:customStyle="1" w:styleId="CA9B07488642457B89098609773EB462">
    <w:name w:val="CA9B07488642457B89098609773EB462"/>
    <w:rsid w:val="00D27BBE"/>
  </w:style>
  <w:style w:type="paragraph" w:customStyle="1" w:styleId="64FB2EDC4F934986BFC5A2D1185EDAA1">
    <w:name w:val="64FB2EDC4F934986BFC5A2D1185EDAA1"/>
    <w:rsid w:val="00D27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Accord</cp:lastModifiedBy>
  <cp:revision>25</cp:revision>
  <dcterms:created xsi:type="dcterms:W3CDTF">2026-04-05T04:49:00Z</dcterms:created>
  <dcterms:modified xsi:type="dcterms:W3CDTF">2026-07-07T06:24:00Z</dcterms:modified>
</cp:coreProperties>
</file>