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D60EB5" w:rsidP="00DB53FB">
            <w:pPr>
              <w:spacing w:line="256" w:lineRule="auto"/>
              <w:rPr>
                <w:lang w:eastAsia="en-US"/>
              </w:rPr>
            </w:pPr>
            <w:r w:rsidRPr="00D60EB5">
              <w:rPr>
                <w:lang w:eastAsia="en-US"/>
              </w:rPr>
            </w:r>
            <w:r w:rsidRPr="00D60EB5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6" type="#_x0000_t202" style="width:330.75pt;height:186.6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9B7689">
              <w:rPr>
                <w:b/>
                <w:lang w:eastAsia="en-US"/>
              </w:rPr>
              <w:t>40</w:t>
            </w:r>
            <w:r w:rsidR="00351F8C" w:rsidRPr="003530B6">
              <w:rPr>
                <w:b/>
                <w:lang w:eastAsia="en-US"/>
              </w:rPr>
              <w:t>(</w:t>
            </w:r>
            <w:r w:rsidR="009B7689">
              <w:rPr>
                <w:b/>
                <w:lang w:eastAsia="en-US"/>
              </w:rPr>
              <w:t>723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9B7689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14</w:t>
            </w:r>
            <w:r w:rsidR="007C12D3">
              <w:rPr>
                <w:b/>
                <w:i/>
                <w:lang w:eastAsia="en-US"/>
              </w:rPr>
              <w:t xml:space="preserve"> сентября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Pr="009F250E" w:rsidRDefault="00D36CA6" w:rsidP="00CB19B7"/>
    <w:p w:rsidR="001A6A93" w:rsidRPr="00EA0296" w:rsidRDefault="005E3575" w:rsidP="009A403F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296">
        <w:rPr>
          <w:b/>
          <w:sz w:val="22"/>
          <w:szCs w:val="22"/>
        </w:rPr>
        <w:t>ПОСТАНОВЛЕНИЕ</w:t>
      </w:r>
    </w:p>
    <w:p w:rsidR="009A403F" w:rsidRPr="00EA0296" w:rsidRDefault="005E3575" w:rsidP="009A403F">
      <w:pPr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Администрации</w:t>
      </w:r>
      <w:r w:rsidR="00CB19B7" w:rsidRPr="00EA0296">
        <w:rPr>
          <w:b/>
          <w:sz w:val="22"/>
          <w:szCs w:val="22"/>
        </w:rPr>
        <w:t xml:space="preserve"> </w:t>
      </w:r>
      <w:r w:rsidR="009A403F" w:rsidRPr="00EA0296">
        <w:rPr>
          <w:b/>
          <w:sz w:val="22"/>
          <w:szCs w:val="22"/>
        </w:rPr>
        <w:t>сельского поселения Черновка</w:t>
      </w:r>
    </w:p>
    <w:p w:rsidR="005B4EC1" w:rsidRPr="00EA0296" w:rsidRDefault="00CB19B7" w:rsidP="00EA0296">
      <w:pPr>
        <w:tabs>
          <w:tab w:val="left" w:pos="7951"/>
        </w:tabs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 xml:space="preserve">от </w:t>
      </w:r>
      <w:r w:rsidR="009B7689" w:rsidRPr="00EA0296">
        <w:rPr>
          <w:b/>
          <w:sz w:val="22"/>
          <w:szCs w:val="22"/>
        </w:rPr>
        <w:t>14</w:t>
      </w:r>
      <w:r w:rsidR="007C12D3" w:rsidRPr="00EA0296">
        <w:rPr>
          <w:b/>
          <w:sz w:val="22"/>
          <w:szCs w:val="22"/>
        </w:rPr>
        <w:t>.09</w:t>
      </w:r>
      <w:r w:rsidR="005E3575" w:rsidRPr="00EA0296">
        <w:rPr>
          <w:b/>
          <w:sz w:val="22"/>
          <w:szCs w:val="22"/>
        </w:rPr>
        <w:t>.</w:t>
      </w:r>
      <w:r w:rsidRPr="00EA0296">
        <w:rPr>
          <w:b/>
          <w:sz w:val="22"/>
          <w:szCs w:val="22"/>
        </w:rPr>
        <w:t>2026</w:t>
      </w:r>
      <w:r w:rsidR="005E3575" w:rsidRPr="00EA0296">
        <w:rPr>
          <w:b/>
          <w:sz w:val="22"/>
          <w:szCs w:val="22"/>
        </w:rPr>
        <w:t xml:space="preserve"> </w:t>
      </w:r>
      <w:r w:rsidRPr="00EA0296">
        <w:rPr>
          <w:b/>
          <w:sz w:val="22"/>
          <w:szCs w:val="22"/>
        </w:rPr>
        <w:t xml:space="preserve"> №</w:t>
      </w:r>
      <w:r w:rsidR="009B7689" w:rsidRPr="00EA0296">
        <w:rPr>
          <w:b/>
          <w:sz w:val="22"/>
          <w:szCs w:val="22"/>
        </w:rPr>
        <w:t>76</w:t>
      </w:r>
    </w:p>
    <w:p w:rsidR="00CF5F2C" w:rsidRPr="00EA0296" w:rsidRDefault="00CF5F2C" w:rsidP="00CF5F2C">
      <w:pPr>
        <w:spacing w:line="160" w:lineRule="atLeast"/>
        <w:jc w:val="center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О внесении изменений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Кинель-Черкасский Самарской области» на 2019-2030 годы»</w:t>
      </w:r>
    </w:p>
    <w:p w:rsidR="00CF5F2C" w:rsidRPr="00EA0296" w:rsidRDefault="00CF5F2C" w:rsidP="00CF5F2C">
      <w:pPr>
        <w:widowControl w:val="0"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EA0296">
        <w:rPr>
          <w:sz w:val="22"/>
          <w:szCs w:val="22"/>
        </w:rPr>
        <w:t>Руководствуясь распоряжением Администрации сельского поселения Черновка от 11.09.2026 №17 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Кинель-Черкасского района Самарской области», ПОСТАНОВЛЯЮ:</w:t>
      </w:r>
    </w:p>
    <w:p w:rsidR="00CF5F2C" w:rsidRPr="00EA0296" w:rsidRDefault="00CF5F2C" w:rsidP="00CF5F2C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EA0296">
        <w:rPr>
          <w:sz w:val="22"/>
          <w:szCs w:val="22"/>
        </w:rPr>
        <w:t>1. Внести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Кинель-Черкасский Самарской области» на 2019-2030 годы» следующие изменения:</w:t>
      </w:r>
    </w:p>
    <w:p w:rsidR="00CF5F2C" w:rsidRPr="00EA0296" w:rsidRDefault="00CF5F2C" w:rsidP="00CF5F2C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EA0296">
        <w:rPr>
          <w:sz w:val="22"/>
          <w:szCs w:val="22"/>
        </w:rPr>
        <w:t>в муниципальной программе «Дорожная деятельность в сельском поселении Черновка муниципального района Кинель-Черкасский Самарской области» на 2019-2030 годы (далее – муниципальная программа):</w:t>
      </w:r>
    </w:p>
    <w:p w:rsidR="00CF5F2C" w:rsidRPr="00EA0296" w:rsidRDefault="00CF5F2C" w:rsidP="00CF5F2C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EA0296">
        <w:rPr>
          <w:sz w:val="22"/>
          <w:szCs w:val="22"/>
          <w:lang w:eastAsia="ar-SA"/>
        </w:rPr>
        <w:t>приложение 1 к муниципальной программе изложить в редакции приложения к настоящему постановлению.</w:t>
      </w:r>
    </w:p>
    <w:p w:rsidR="00CF5F2C" w:rsidRPr="00EA0296" w:rsidRDefault="00CF5F2C" w:rsidP="00CF5F2C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EA0296">
        <w:rPr>
          <w:sz w:val="22"/>
          <w:szCs w:val="22"/>
          <w:lang w:eastAsia="ar-SA"/>
        </w:rPr>
        <w:t>2. Контроль за выполнением настоящего постановления оставляю за собой.</w:t>
      </w:r>
    </w:p>
    <w:p w:rsidR="00CF5F2C" w:rsidRPr="00EA0296" w:rsidRDefault="00CF5F2C" w:rsidP="00CF5F2C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EA0296">
        <w:rPr>
          <w:color w:val="000000"/>
          <w:sz w:val="22"/>
          <w:szCs w:val="22"/>
        </w:rPr>
        <w:t>3. Опубликовать настоящее постановление в газете «Черновские вести» и разместить на официальном сайте Администрации сельского поселения Черновка.</w:t>
      </w:r>
    </w:p>
    <w:p w:rsidR="00CF5F2C" w:rsidRPr="00EA0296" w:rsidRDefault="00CF5F2C" w:rsidP="00EA0296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EA0296">
        <w:rPr>
          <w:sz w:val="22"/>
          <w:szCs w:val="22"/>
        </w:rPr>
        <w:t>4. Настоящее постановление вступает в силу со дня</w:t>
      </w:r>
      <w:r w:rsidR="00EA0296">
        <w:rPr>
          <w:sz w:val="22"/>
          <w:szCs w:val="22"/>
        </w:rPr>
        <w:t xml:space="preserve"> его официального опубликования.</w:t>
      </w:r>
      <w:r w:rsidRPr="00EA0296">
        <w:rPr>
          <w:sz w:val="22"/>
          <w:szCs w:val="22"/>
        </w:rPr>
        <w:t xml:space="preserve">                                                </w:t>
      </w:r>
    </w:p>
    <w:p w:rsidR="00CF5F2C" w:rsidRPr="00EA0296" w:rsidRDefault="00CF5F2C" w:rsidP="00EA0296">
      <w:pPr>
        <w:widowControl w:val="0"/>
        <w:tabs>
          <w:tab w:val="left" w:pos="0"/>
          <w:tab w:val="right" w:pos="9214"/>
        </w:tabs>
        <w:ind w:right="-2" w:firstLine="567"/>
        <w:jc w:val="both"/>
        <w:rPr>
          <w:b/>
          <w:sz w:val="22"/>
          <w:szCs w:val="22"/>
        </w:rPr>
      </w:pPr>
      <w:r w:rsidRPr="00EA0296">
        <w:rPr>
          <w:b/>
          <w:sz w:val="22"/>
          <w:szCs w:val="22"/>
        </w:rPr>
        <w:t>Глава сельского поселения Черновка,  А.Е.Казаев</w:t>
      </w:r>
    </w:p>
    <w:p w:rsidR="00CF5F2C" w:rsidRPr="00FB382B" w:rsidRDefault="00CF5F2C" w:rsidP="00CF5F2C">
      <w:pPr>
        <w:keepNext/>
        <w:keepLines/>
        <w:suppressAutoHyphens/>
        <w:autoSpaceDE w:val="0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>Приложение</w:t>
      </w:r>
    </w:p>
    <w:p w:rsidR="00CF5F2C" w:rsidRPr="00FB382B" w:rsidRDefault="00CF5F2C" w:rsidP="00CF5F2C">
      <w:pPr>
        <w:keepNext/>
        <w:keepLines/>
        <w:suppressAutoHyphens/>
        <w:autoSpaceDE w:val="0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 xml:space="preserve"> к постановлению Администрации</w:t>
      </w:r>
      <w:r>
        <w:rPr>
          <w:rFonts w:cs="Tahoma"/>
          <w:bCs/>
          <w:kern w:val="1"/>
          <w:sz w:val="18"/>
          <w:lang w:eastAsia="hi-IN" w:bidi="hi-IN"/>
        </w:rPr>
        <w:t xml:space="preserve"> сельского</w:t>
      </w:r>
    </w:p>
    <w:p w:rsidR="00CF5F2C" w:rsidRDefault="00CF5F2C" w:rsidP="00CF5F2C">
      <w:pPr>
        <w:spacing w:line="160" w:lineRule="atLeast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 xml:space="preserve">поселения Черновка от </w:t>
      </w:r>
      <w:r>
        <w:rPr>
          <w:rFonts w:cs="Tahoma"/>
          <w:bCs/>
          <w:kern w:val="1"/>
          <w:sz w:val="18"/>
          <w:lang w:eastAsia="hi-IN" w:bidi="hi-IN"/>
        </w:rPr>
        <w:t>14.09.2026</w:t>
      </w:r>
      <w:r w:rsidRPr="00FB382B">
        <w:rPr>
          <w:rFonts w:cs="Tahoma"/>
          <w:bCs/>
          <w:kern w:val="1"/>
          <w:sz w:val="18"/>
          <w:lang w:eastAsia="hi-IN" w:bidi="hi-IN"/>
        </w:rPr>
        <w:t xml:space="preserve"> №</w:t>
      </w:r>
      <w:r>
        <w:rPr>
          <w:rFonts w:cs="Tahoma"/>
          <w:bCs/>
          <w:kern w:val="1"/>
          <w:sz w:val="18"/>
          <w:lang w:eastAsia="hi-IN" w:bidi="hi-IN"/>
        </w:rPr>
        <w:t>76</w:t>
      </w:r>
    </w:p>
    <w:p w:rsidR="00EA0296" w:rsidRPr="00FB382B" w:rsidRDefault="00EA0296" w:rsidP="00EA0296">
      <w:pPr>
        <w:keepNext/>
        <w:keepLines/>
        <w:suppressAutoHyphens/>
        <w:autoSpaceDE w:val="0"/>
        <w:jc w:val="right"/>
        <w:rPr>
          <w:rFonts w:eastAsia="Lucida Sans Unicode" w:cs="Tahoma"/>
          <w:bCs/>
          <w:kern w:val="1"/>
          <w:sz w:val="18"/>
          <w:lang w:eastAsia="hi-IN" w:bidi="hi-IN"/>
        </w:rPr>
      </w:pPr>
      <w:r w:rsidRPr="00FB382B">
        <w:rPr>
          <w:rFonts w:eastAsia="Lucida Sans Unicode" w:cs="Tahoma"/>
          <w:bCs/>
          <w:kern w:val="1"/>
          <w:sz w:val="18"/>
          <w:lang w:eastAsia="hi-IN" w:bidi="hi-IN"/>
        </w:rPr>
        <w:t>Приложение 1</w:t>
      </w:r>
    </w:p>
    <w:p w:rsidR="00EA0296" w:rsidRPr="00FB382B" w:rsidRDefault="00EA0296" w:rsidP="00EA0296">
      <w:pPr>
        <w:keepNext/>
        <w:keepLines/>
        <w:suppressAutoHyphens/>
        <w:autoSpaceDE w:val="0"/>
        <w:ind w:left="6096"/>
        <w:jc w:val="right"/>
        <w:rPr>
          <w:sz w:val="18"/>
        </w:rPr>
      </w:pPr>
      <w:r>
        <w:rPr>
          <w:rFonts w:eastAsia="Lucida Sans Unicode" w:cs="Tahoma"/>
          <w:bCs/>
          <w:kern w:val="1"/>
          <w:sz w:val="18"/>
          <w:lang w:eastAsia="hi-IN" w:bidi="hi-IN"/>
        </w:rPr>
        <w:t xml:space="preserve">к муниципальной </w:t>
      </w:r>
      <w:r w:rsidRPr="00FB382B">
        <w:rPr>
          <w:rFonts w:eastAsia="Lucida Sans Unicode" w:cs="Tahoma"/>
          <w:bCs/>
          <w:kern w:val="1"/>
          <w:sz w:val="18"/>
          <w:lang w:eastAsia="hi-IN" w:bidi="hi-IN"/>
        </w:rPr>
        <w:t xml:space="preserve">программе </w:t>
      </w:r>
      <w:r w:rsidRPr="00FB382B">
        <w:rPr>
          <w:sz w:val="18"/>
        </w:rPr>
        <w:t>«Дорожная деятельность в сельском поселении Черновка муниципального района Кинель-Черкасский</w:t>
      </w:r>
      <w:r>
        <w:rPr>
          <w:sz w:val="18"/>
        </w:rPr>
        <w:t xml:space="preserve"> Самарской области» на 2019-2030</w:t>
      </w:r>
      <w:r w:rsidRPr="00FB382B">
        <w:rPr>
          <w:sz w:val="18"/>
        </w:rPr>
        <w:t xml:space="preserve"> годы</w:t>
      </w:r>
    </w:p>
    <w:p w:rsidR="00EA0296" w:rsidRPr="00EA0296" w:rsidRDefault="00EA0296" w:rsidP="00EA0296">
      <w:pPr>
        <w:keepNext/>
        <w:keepLines/>
        <w:jc w:val="center"/>
        <w:rPr>
          <w:b/>
          <w:sz w:val="18"/>
          <w:szCs w:val="18"/>
        </w:rPr>
      </w:pPr>
      <w:r w:rsidRPr="00EA0296">
        <w:rPr>
          <w:b/>
          <w:bCs/>
          <w:spacing w:val="-2"/>
          <w:sz w:val="18"/>
          <w:szCs w:val="18"/>
        </w:rPr>
        <w:t xml:space="preserve">Перечень основных мероприятий муниципальной программы </w:t>
      </w:r>
      <w:r w:rsidRPr="00EA0296">
        <w:rPr>
          <w:b/>
          <w:sz w:val="18"/>
          <w:szCs w:val="18"/>
        </w:rPr>
        <w:t>«Дорожная деятельность в сельском поселении Черновка муниципального района Кинель-Черкасский Самарской области» на 2019-2030 годы</w:t>
      </w:r>
    </w:p>
    <w:p w:rsidR="00F57CD6" w:rsidRDefault="00F57CD6" w:rsidP="00CF5F2C">
      <w:pPr>
        <w:spacing w:line="160" w:lineRule="atLeast"/>
        <w:jc w:val="right"/>
        <w:rPr>
          <w:rFonts w:cs="Tahoma"/>
          <w:bCs/>
          <w:kern w:val="1"/>
          <w:sz w:val="18"/>
          <w:lang w:eastAsia="hi-IN" w:bidi="hi-IN"/>
        </w:rPr>
      </w:pPr>
    </w:p>
    <w:p w:rsidR="00F57CD6" w:rsidRPr="00F57CD6" w:rsidRDefault="00F57CD6" w:rsidP="00F57CD6">
      <w:pPr>
        <w:rPr>
          <w:rFonts w:cs="Tahoma"/>
          <w:sz w:val="18"/>
          <w:lang w:eastAsia="hi-IN" w:bidi="hi-IN"/>
        </w:rPr>
      </w:pPr>
    </w:p>
    <w:p w:rsidR="00F57CD6" w:rsidRPr="00F57CD6" w:rsidRDefault="00F57CD6" w:rsidP="00F57CD6">
      <w:pPr>
        <w:rPr>
          <w:rFonts w:cs="Tahoma"/>
          <w:sz w:val="18"/>
          <w:lang w:eastAsia="hi-IN" w:bidi="hi-IN"/>
        </w:rPr>
      </w:pPr>
    </w:p>
    <w:p w:rsidR="00F57CD6" w:rsidRPr="00F57CD6" w:rsidRDefault="00F57CD6" w:rsidP="00F57CD6">
      <w:pPr>
        <w:rPr>
          <w:rFonts w:cs="Tahoma"/>
          <w:sz w:val="18"/>
          <w:lang w:eastAsia="hi-IN" w:bidi="hi-IN"/>
        </w:rPr>
      </w:pPr>
    </w:p>
    <w:p w:rsidR="00F57CD6" w:rsidRPr="00F57CD6" w:rsidRDefault="00F57CD6" w:rsidP="00F57CD6">
      <w:pPr>
        <w:rPr>
          <w:rFonts w:cs="Tahoma"/>
          <w:sz w:val="18"/>
          <w:lang w:eastAsia="hi-IN" w:bidi="hi-IN"/>
        </w:rPr>
      </w:pPr>
    </w:p>
    <w:p w:rsidR="00EA0296" w:rsidRPr="00F57CD6" w:rsidRDefault="00F57CD6" w:rsidP="00F57CD6">
      <w:pPr>
        <w:jc w:val="center"/>
        <w:rPr>
          <w:rFonts w:cs="Tahoma"/>
          <w:sz w:val="18"/>
          <w:lang w:eastAsia="hi-IN" w:bidi="hi-IN"/>
        </w:rPr>
      </w:pPr>
      <w:r>
        <w:rPr>
          <w:rFonts w:cs="Tahoma"/>
          <w:sz w:val="18"/>
          <w:lang w:eastAsia="hi-IN" w:bidi="hi-IN"/>
        </w:rPr>
        <w:t>1</w:t>
      </w:r>
    </w:p>
    <w:tbl>
      <w:tblPr>
        <w:tblW w:w="5632" w:type="pct"/>
        <w:jc w:val="center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2"/>
        <w:gridCol w:w="704"/>
        <w:gridCol w:w="568"/>
        <w:gridCol w:w="565"/>
        <w:gridCol w:w="725"/>
        <w:gridCol w:w="568"/>
        <w:gridCol w:w="568"/>
        <w:gridCol w:w="568"/>
        <w:gridCol w:w="568"/>
        <w:gridCol w:w="459"/>
        <w:gridCol w:w="464"/>
        <w:gridCol w:w="561"/>
        <w:gridCol w:w="669"/>
        <w:gridCol w:w="547"/>
        <w:gridCol w:w="640"/>
        <w:gridCol w:w="622"/>
        <w:gridCol w:w="441"/>
        <w:gridCol w:w="32"/>
        <w:gridCol w:w="631"/>
        <w:gridCol w:w="610"/>
        <w:gridCol w:w="509"/>
      </w:tblGrid>
      <w:tr w:rsidR="00DC5E6C" w:rsidRPr="006D09F6" w:rsidTr="00DC5E6C">
        <w:trPr>
          <w:trHeight w:val="315"/>
          <w:tblHeader/>
          <w:jc w:val="center"/>
        </w:trPr>
        <w:tc>
          <w:tcPr>
            <w:tcW w:w="108" w:type="pct"/>
            <w:vMerge w:val="restar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313" w:type="pct"/>
            <w:vMerge w:val="restar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Наименование цели, задачи, основного мероприятия</w:t>
            </w:r>
          </w:p>
        </w:tc>
        <w:tc>
          <w:tcPr>
            <w:tcW w:w="252" w:type="pct"/>
            <w:vMerge w:val="restar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Ответственные исполнители (соисполнители) основного мероприятия</w:t>
            </w:r>
          </w:p>
        </w:tc>
        <w:tc>
          <w:tcPr>
            <w:tcW w:w="251" w:type="pct"/>
            <w:vMerge w:val="restar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Срок реализации</w:t>
            </w:r>
          </w:p>
        </w:tc>
        <w:tc>
          <w:tcPr>
            <w:tcW w:w="322" w:type="pct"/>
            <w:vMerge w:val="restar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Форма бюджетных ассигнований</w:t>
            </w:r>
          </w:p>
        </w:tc>
        <w:tc>
          <w:tcPr>
            <w:tcW w:w="3256" w:type="pct"/>
            <w:gridSpan w:val="14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 xml:space="preserve">Объем финансирования по годам, тыс. рублей 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Ожидаемый результат</w:t>
            </w:r>
          </w:p>
        </w:tc>
      </w:tr>
      <w:tr w:rsidR="00DC5E6C" w:rsidRPr="006D09F6" w:rsidTr="00DC5E6C">
        <w:trPr>
          <w:trHeight w:val="386"/>
          <w:tblHeader/>
          <w:jc w:val="center"/>
        </w:trPr>
        <w:tc>
          <w:tcPr>
            <w:tcW w:w="108" w:type="pct"/>
            <w:vMerge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3" w:type="pct"/>
            <w:vMerge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52" w:type="pct"/>
            <w:vMerge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51" w:type="pct"/>
            <w:vMerge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22" w:type="pct"/>
            <w:vMerge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2019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2020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2021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2022</w:t>
            </w: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2023</w:t>
            </w: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2024</w:t>
            </w: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2025</w:t>
            </w: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2026</w:t>
            </w: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2027</w:t>
            </w: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2028</w:t>
            </w: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2029</w:t>
            </w:r>
          </w:p>
        </w:tc>
        <w:tc>
          <w:tcPr>
            <w:tcW w:w="19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2030</w:t>
            </w:r>
          </w:p>
        </w:tc>
        <w:tc>
          <w:tcPr>
            <w:tcW w:w="294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</w:tr>
      <w:tr w:rsidR="00DC5E6C" w:rsidRPr="006D09F6" w:rsidTr="00DC5E6C">
        <w:trPr>
          <w:trHeight w:val="20"/>
          <w:tblHeader/>
          <w:jc w:val="center"/>
        </w:trPr>
        <w:tc>
          <w:tcPr>
            <w:tcW w:w="3452" w:type="pct"/>
            <w:gridSpan w:val="14"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Цель. Развитие дорожно-транспортной инфраструктуры и обеспечение безопасных условий дорожного движения</w:t>
            </w:r>
          </w:p>
        </w:tc>
        <w:tc>
          <w:tcPr>
            <w:tcW w:w="1548" w:type="pct"/>
            <w:gridSpan w:val="7"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</w:tc>
      </w:tr>
      <w:tr w:rsidR="00EA0296" w:rsidRPr="006D09F6" w:rsidTr="00DC5E6C">
        <w:trPr>
          <w:trHeight w:val="57"/>
          <w:tblHeader/>
          <w:jc w:val="center"/>
        </w:trPr>
        <w:tc>
          <w:tcPr>
            <w:tcW w:w="5000" w:type="pct"/>
            <w:gridSpan w:val="21"/>
            <w:vAlign w:val="center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Задача 1. Улучшение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Черновка</w:t>
            </w:r>
          </w:p>
        </w:tc>
      </w:tr>
      <w:tr w:rsidR="00DC5E6C" w:rsidRPr="006D09F6" w:rsidTr="00DC5E6C">
        <w:trPr>
          <w:trHeight w:hRule="exact" w:val="1472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1.1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1.Ремонт дорог местного значения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2019-2030 годы</w:t>
            </w: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230,4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2000,0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207,0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4200,0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739,0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2500,0</w:t>
            </w:r>
          </w:p>
          <w:p w:rsidR="00EA0296" w:rsidRPr="006D09F6" w:rsidRDefault="00EA0296" w:rsidP="007A2C19">
            <w:pPr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42,9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2000,0</w:t>
            </w:r>
          </w:p>
        </w:tc>
        <w:tc>
          <w:tcPr>
            <w:tcW w:w="206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240,8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2000,0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9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110,0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6000,0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1135,6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6000,0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130,0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4" w:type="pct"/>
          </w:tcPr>
          <w:p w:rsidR="00EA0296" w:rsidRPr="006D09F6" w:rsidRDefault="00EA0296" w:rsidP="007A2C19">
            <w:pPr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150,0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76" w:type="pct"/>
          </w:tcPr>
          <w:p w:rsidR="00EA0296" w:rsidRPr="006D09F6" w:rsidRDefault="00EA0296" w:rsidP="007A2C19">
            <w:pPr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150,0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150,0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3 285,7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24 700,0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поселения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 xml:space="preserve">Средства из областного 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бюджета</w:t>
            </w: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Увеличение протяженности отремонтированных автодорог в границах населенных пунктов сельского поселения Черновка</w:t>
            </w:r>
          </w:p>
        </w:tc>
      </w:tr>
      <w:tr w:rsidR="00DC5E6C" w:rsidRPr="006D09F6" w:rsidTr="00DC5E6C">
        <w:trPr>
          <w:trHeight w:val="1119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1.2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2.Грейдирование и отсыпка дорог местного значения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2019-2030 годы</w:t>
            </w: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1252,4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860,5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1054,6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350,0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1272,2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50,0</w:t>
            </w:r>
          </w:p>
        </w:tc>
        <w:tc>
          <w:tcPr>
            <w:tcW w:w="204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788,5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06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1 751,9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spacing w:line="120" w:lineRule="atLeast"/>
              <w:ind w:right="-108"/>
              <w:rPr>
                <w:sz w:val="16"/>
                <w:szCs w:val="16"/>
              </w:rPr>
            </w:pPr>
          </w:p>
        </w:tc>
        <w:tc>
          <w:tcPr>
            <w:tcW w:w="249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100,0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97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3405,6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43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4" w:type="pct"/>
          </w:tcPr>
          <w:p w:rsidR="00EA0296" w:rsidRPr="006D09F6" w:rsidRDefault="00EA0296" w:rsidP="007A2C19">
            <w:pPr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76" w:type="pct"/>
          </w:tcPr>
          <w:p w:rsidR="00EA0296" w:rsidRPr="006D09F6" w:rsidRDefault="00EA0296" w:rsidP="007A2C19">
            <w:pPr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10 485,7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поселения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EA029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района</w:t>
            </w:r>
          </w:p>
          <w:p w:rsidR="00DC5E6C" w:rsidRPr="006D09F6" w:rsidRDefault="00DC5E6C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Снижение аварийности на дорогах</w:t>
            </w:r>
          </w:p>
        </w:tc>
      </w:tr>
      <w:tr w:rsidR="00DC5E6C" w:rsidRPr="006D09F6" w:rsidTr="00DC5E6C">
        <w:trPr>
          <w:trHeight w:val="794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1.3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3.Содержание дорог местного значения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2019-2030 годы</w:t>
            </w: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397,5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430,1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308,6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3457,8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3021,6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14,8</w:t>
            </w: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2615,3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2505,8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400,0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2883,3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1999,7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2354,6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2729,0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2729,0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25 432,3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400,0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b/>
                <w:sz w:val="16"/>
                <w:szCs w:val="16"/>
              </w:rPr>
              <w:t>14,8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поселения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района</w:t>
            </w:r>
          </w:p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EA029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поселения</w:t>
            </w:r>
          </w:p>
          <w:p w:rsidR="00DC5E6C" w:rsidRPr="006D09F6" w:rsidRDefault="00DC5E6C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Снижение аварийности на дорогах</w:t>
            </w:r>
          </w:p>
        </w:tc>
      </w:tr>
      <w:tr w:rsidR="00DC5E6C" w:rsidRPr="006D09F6" w:rsidTr="00DC5E6C">
        <w:trPr>
          <w:trHeight w:val="737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1.4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6.Строительство тротуара (пешеходной дорожки)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Обеспечение безопасности пешеходов</w:t>
            </w:r>
          </w:p>
        </w:tc>
      </w:tr>
      <w:tr w:rsidR="00EA0296" w:rsidRPr="006D09F6" w:rsidTr="00DC5E6C">
        <w:trPr>
          <w:trHeight w:val="57"/>
          <w:tblHeader/>
          <w:jc w:val="center"/>
        </w:trPr>
        <w:tc>
          <w:tcPr>
            <w:tcW w:w="5000" w:type="pct"/>
            <w:gridSpan w:val="21"/>
          </w:tcPr>
          <w:p w:rsidR="00EA0296" w:rsidRPr="006D09F6" w:rsidRDefault="00EA0296" w:rsidP="007A2C19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Задача 2. Контроль качества содержания автомобильных дорог и выполнения подрядными организациями требований муниципальных контрактов</w:t>
            </w:r>
          </w:p>
        </w:tc>
      </w:tr>
      <w:tr w:rsidR="00DC5E6C" w:rsidRPr="006D09F6" w:rsidTr="00DC5E6C">
        <w:trPr>
          <w:trHeight w:val="737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2.1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4.Приобретение, установка и дислокация дорожных знаков, искусственной неровности  на дороге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tabs>
                <w:tab w:val="center" w:pos="353"/>
              </w:tabs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Снижение уровня аварийности и сокращения числа пострадавших в результате ДТП</w:t>
            </w:r>
          </w:p>
        </w:tc>
      </w:tr>
      <w:tr w:rsidR="00DC5E6C" w:rsidRPr="006D09F6" w:rsidTr="00DC5E6C">
        <w:trPr>
          <w:trHeight w:val="480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lastRenderedPageBreak/>
              <w:t>2.2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5.Изготовление проектно-сметной документации, техническая инвентаризация, межевание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DC5E6C" w:rsidRPr="006D09F6" w:rsidTr="00DC5E6C">
        <w:trPr>
          <w:trHeight w:val="480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2.3</w:t>
            </w:r>
          </w:p>
        </w:tc>
        <w:tc>
          <w:tcPr>
            <w:tcW w:w="31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8.Приведение пешеходного перехода в соответствие требованиям федерального законодательства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5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2019-2030 годы</w:t>
            </w:r>
          </w:p>
        </w:tc>
        <w:tc>
          <w:tcPr>
            <w:tcW w:w="32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50,0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49,5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52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0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-</w:t>
            </w:r>
          </w:p>
        </w:tc>
        <w:tc>
          <w:tcPr>
            <w:tcW w:w="20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49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97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43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84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7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10" w:type="pct"/>
            <w:gridSpan w:val="2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80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b/>
                <w:kern w:val="1"/>
                <w:sz w:val="16"/>
                <w:szCs w:val="16"/>
                <w:lang w:bidi="hi-IN"/>
              </w:rPr>
            </w:pPr>
            <w:r w:rsidRPr="006D09F6">
              <w:rPr>
                <w:rFonts w:cs="Tahoma"/>
                <w:b/>
                <w:kern w:val="1"/>
                <w:sz w:val="16"/>
                <w:szCs w:val="16"/>
                <w:lang w:bidi="hi-IN"/>
              </w:rPr>
              <w:t>99,5</w:t>
            </w:r>
          </w:p>
        </w:tc>
        <w:tc>
          <w:tcPr>
            <w:tcW w:w="271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226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6D09F6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DC5E6C" w:rsidRPr="006D09F6" w:rsidTr="00DC5E6C">
        <w:trPr>
          <w:trHeight w:val="213"/>
          <w:tblHeader/>
          <w:jc w:val="center"/>
        </w:trPr>
        <w:tc>
          <w:tcPr>
            <w:tcW w:w="108" w:type="pct"/>
          </w:tcPr>
          <w:p w:rsidR="00EA0296" w:rsidRPr="006D09F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3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52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1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2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2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3930,3</w:t>
            </w:r>
          </w:p>
        </w:tc>
        <w:tc>
          <w:tcPr>
            <w:tcW w:w="252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5747,1</w:t>
            </w:r>
          </w:p>
        </w:tc>
        <w:tc>
          <w:tcPr>
            <w:tcW w:w="252" w:type="pct"/>
          </w:tcPr>
          <w:p w:rsidR="00EA0296" w:rsidRPr="00EA0296" w:rsidRDefault="00EA0296" w:rsidP="00EA0296">
            <w:pPr>
              <w:spacing w:line="120" w:lineRule="atLeast"/>
              <w:ind w:left="-141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1713,2</w:t>
            </w:r>
          </w:p>
        </w:tc>
        <w:tc>
          <w:tcPr>
            <w:tcW w:w="252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8019,0</w:t>
            </w:r>
          </w:p>
        </w:tc>
        <w:tc>
          <w:tcPr>
            <w:tcW w:w="204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5867,8</w:t>
            </w:r>
          </w:p>
        </w:tc>
        <w:tc>
          <w:tcPr>
            <w:tcW w:w="206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6608,0</w:t>
            </w:r>
          </w:p>
        </w:tc>
        <w:tc>
          <w:tcPr>
            <w:tcW w:w="249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9115,8</w:t>
            </w:r>
          </w:p>
        </w:tc>
        <w:tc>
          <w:tcPr>
            <w:tcW w:w="297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13424,5</w:t>
            </w:r>
          </w:p>
        </w:tc>
        <w:tc>
          <w:tcPr>
            <w:tcW w:w="243" w:type="pct"/>
          </w:tcPr>
          <w:p w:rsidR="00EA0296" w:rsidRPr="00EA0296" w:rsidRDefault="00EA0296" w:rsidP="007A2C19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2129,7</w:t>
            </w:r>
          </w:p>
        </w:tc>
        <w:tc>
          <w:tcPr>
            <w:tcW w:w="284" w:type="pct"/>
          </w:tcPr>
          <w:p w:rsidR="00EA0296" w:rsidRPr="00EA0296" w:rsidRDefault="00EA0296" w:rsidP="007A2C19">
            <w:pPr>
              <w:spacing w:line="120" w:lineRule="atLeast"/>
              <w:ind w:right="-108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2504,6</w:t>
            </w:r>
          </w:p>
        </w:tc>
        <w:tc>
          <w:tcPr>
            <w:tcW w:w="276" w:type="pct"/>
          </w:tcPr>
          <w:p w:rsidR="00EA0296" w:rsidRPr="00EA0296" w:rsidRDefault="00EA0296" w:rsidP="00EA0296">
            <w:pPr>
              <w:spacing w:line="120" w:lineRule="atLeast"/>
              <w:ind w:left="-51" w:right="-108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2879,0</w:t>
            </w:r>
          </w:p>
        </w:tc>
        <w:tc>
          <w:tcPr>
            <w:tcW w:w="210" w:type="pct"/>
            <w:gridSpan w:val="2"/>
          </w:tcPr>
          <w:p w:rsidR="00EA0296" w:rsidRPr="00EA0296" w:rsidRDefault="00EA0296" w:rsidP="00DC5E6C">
            <w:pPr>
              <w:spacing w:line="120" w:lineRule="atLeast"/>
              <w:ind w:left="-138" w:right="-108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2879,0</w:t>
            </w:r>
          </w:p>
        </w:tc>
        <w:tc>
          <w:tcPr>
            <w:tcW w:w="280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EA0296">
              <w:rPr>
                <w:b/>
                <w:sz w:val="16"/>
                <w:szCs w:val="16"/>
              </w:rPr>
              <w:t>64 818,0</w:t>
            </w:r>
          </w:p>
        </w:tc>
        <w:tc>
          <w:tcPr>
            <w:tcW w:w="271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26" w:type="pct"/>
          </w:tcPr>
          <w:p w:rsidR="00EA0296" w:rsidRPr="00EA0296" w:rsidRDefault="00EA0296" w:rsidP="007A2C19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</w:tr>
    </w:tbl>
    <w:p w:rsidR="00EA0296" w:rsidRPr="006D09F6" w:rsidRDefault="00EA0296" w:rsidP="00EA0296">
      <w:pPr>
        <w:keepNext/>
        <w:keepLines/>
        <w:suppressAutoHyphens/>
        <w:autoSpaceDE w:val="0"/>
        <w:rPr>
          <w:sz w:val="16"/>
          <w:szCs w:val="16"/>
        </w:rPr>
      </w:pPr>
    </w:p>
    <w:p w:rsidR="00CF5F2C" w:rsidRDefault="00CF5F2C" w:rsidP="00EA0296">
      <w:pPr>
        <w:keepNext/>
        <w:keepLines/>
        <w:jc w:val="both"/>
        <w:rPr>
          <w:b/>
          <w:sz w:val="20"/>
          <w:szCs w:val="26"/>
        </w:rPr>
      </w:pPr>
    </w:p>
    <w:p w:rsidR="00CF5F2C" w:rsidRPr="00FB382B" w:rsidRDefault="00CF5F2C" w:rsidP="00CF5F2C">
      <w:pPr>
        <w:keepNext/>
        <w:keepLines/>
        <w:jc w:val="both"/>
        <w:rPr>
          <w:b/>
          <w:sz w:val="20"/>
          <w:szCs w:val="26"/>
        </w:rPr>
      </w:pPr>
    </w:p>
    <w:p w:rsidR="00DC5E6C" w:rsidRPr="00F6428B" w:rsidRDefault="00DC5E6C" w:rsidP="00DC5E6C">
      <w:pPr>
        <w:pBdr>
          <w:top w:val="double" w:sz="4" w:space="1" w:color="auto"/>
          <w:left w:val="double" w:sz="4" w:space="31" w:color="auto"/>
          <w:bottom w:val="double" w:sz="4" w:space="2" w:color="auto"/>
          <w:right w:val="double" w:sz="4" w:space="0" w:color="auto"/>
        </w:pBdr>
        <w:rPr>
          <w:b/>
          <w:bCs/>
        </w:rPr>
      </w:pPr>
      <w:r>
        <w:rPr>
          <w:b/>
          <w:bCs/>
        </w:rPr>
        <w:t xml:space="preserve">                                                              ИНФОРМАЦИЯ</w:t>
      </w:r>
    </w:p>
    <w:p w:rsidR="00DC5E6C" w:rsidRDefault="00DC5E6C" w:rsidP="00DC5E6C">
      <w:pPr>
        <w:spacing w:line="160" w:lineRule="atLeast"/>
        <w:jc w:val="center"/>
        <w:rPr>
          <w:b/>
          <w:sz w:val="16"/>
          <w:szCs w:val="16"/>
          <w:lang w:eastAsia="en-US"/>
        </w:rPr>
      </w:pPr>
    </w:p>
    <w:p w:rsidR="00DC5E6C" w:rsidRPr="00DC5E6C" w:rsidRDefault="00DC5E6C" w:rsidP="00DC5E6C">
      <w:pPr>
        <w:rPr>
          <w:sz w:val="16"/>
          <w:szCs w:val="16"/>
          <w:lang w:eastAsia="en-US"/>
        </w:rPr>
      </w:pPr>
    </w:p>
    <w:p w:rsidR="00DC5E6C" w:rsidRDefault="00DC5E6C" w:rsidP="00DC5E6C">
      <w:pPr>
        <w:jc w:val="center"/>
        <w:rPr>
          <w:sz w:val="16"/>
          <w:szCs w:val="16"/>
          <w:lang w:eastAsia="en-US"/>
        </w:rPr>
      </w:pPr>
      <w:r>
        <w:rPr>
          <w:noProof/>
          <w:sz w:val="16"/>
          <w:szCs w:val="16"/>
        </w:rPr>
        <w:drawing>
          <wp:inline distT="0" distB="0" distL="0" distR="0">
            <wp:extent cx="4725478" cy="2406770"/>
            <wp:effectExtent l="19050" t="0" r="0" b="0"/>
            <wp:docPr id="23" name="Рисунок 23" descr="C:\Users\1\Desktop\UTw40AiI2-5kKhnS7qp-inVhtPwy8ob24eVUahliFneskdIdc41hnUuSpKWgZC6PFNuSyeeduaDPQGBDDgWZSb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Desktop\UTw40AiI2-5kKhnS7qp-inVhtPwy8ob24eVUahliFneskdIdc41hnUuSpKWgZC6PFNuSyeeduaDPQGBDDgWZSb9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267" cy="2407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E6C" w:rsidRDefault="00DC5E6C" w:rsidP="00DC5E6C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DC5E6C" w:rsidRPr="00DC5E6C" w:rsidRDefault="00DC5E6C" w:rsidP="00DC5E6C">
      <w:pPr>
        <w:rPr>
          <w:b/>
          <w:sz w:val="22"/>
          <w:szCs w:val="22"/>
        </w:rPr>
      </w:pPr>
      <w:r w:rsidRPr="00DC5E6C">
        <w:rPr>
          <w:b/>
          <w:color w:val="000000"/>
          <w:sz w:val="22"/>
          <w:szCs w:val="22"/>
          <w:shd w:val="clear" w:color="auto" w:fill="FFFFFF"/>
        </w:rPr>
        <w:t>Как работает гостевой доступ в Госуслуги Дом</w:t>
      </w:r>
    </w:p>
    <w:p w:rsidR="00DC5E6C" w:rsidRPr="00DC5E6C" w:rsidRDefault="00DC5E6C" w:rsidP="00DC5E6C">
      <w:pPr>
        <w:shd w:val="clear" w:color="auto" w:fill="FFFFFF"/>
        <w:rPr>
          <w:b/>
          <w:color w:val="000000"/>
          <w:sz w:val="22"/>
          <w:szCs w:val="22"/>
        </w:rPr>
      </w:pPr>
    </w:p>
    <w:p w:rsidR="00DC5E6C" w:rsidRPr="00DC5E6C" w:rsidRDefault="00DC5E6C" w:rsidP="00DC5E6C">
      <w:pPr>
        <w:rPr>
          <w:sz w:val="22"/>
          <w:szCs w:val="22"/>
        </w:rPr>
      </w:pPr>
      <w:r w:rsidRPr="00DC5E6C">
        <w:rPr>
          <w:color w:val="000000"/>
          <w:sz w:val="22"/>
          <w:szCs w:val="22"/>
          <w:shd w:val="clear" w:color="auto" w:fill="FFFFFF"/>
        </w:rPr>
        <w:t>Если вы хотите управлять недвижимостью вместе с доверенным лицом, например, родственником или арендатором, воспользуйтесь гостевым доступом.</w:t>
      </w:r>
    </w:p>
    <w:p w:rsidR="00DC5E6C" w:rsidRPr="00DC5E6C" w:rsidRDefault="00DC5E6C" w:rsidP="00DC5E6C">
      <w:pPr>
        <w:shd w:val="clear" w:color="auto" w:fill="FFFFFF"/>
        <w:rPr>
          <w:color w:val="000000"/>
          <w:sz w:val="22"/>
          <w:szCs w:val="22"/>
        </w:rPr>
      </w:pPr>
    </w:p>
    <w:p w:rsidR="00DC5E6C" w:rsidRPr="00B51A79" w:rsidRDefault="00DC5E6C" w:rsidP="00B51A79">
      <w:pPr>
        <w:rPr>
          <w:sz w:val="22"/>
          <w:szCs w:val="22"/>
        </w:rPr>
      </w:pPr>
      <w:r w:rsidRPr="00DC5E6C">
        <w:rPr>
          <w:color w:val="000000"/>
          <w:sz w:val="22"/>
          <w:szCs w:val="22"/>
          <w:shd w:val="clear" w:color="auto" w:fill="FFFFFF"/>
        </w:rPr>
        <w:t>Собственник сам решает, кому и на какой срок выдать доступ. При этом гость получает возможность выполнять основные бытовые задачи, но не может принимать ключевые решения от имени владельца.</w:t>
      </w:r>
    </w:p>
    <w:p w:rsidR="00DC5E6C" w:rsidRPr="00DC5E6C" w:rsidRDefault="00DC5E6C" w:rsidP="00DC5E6C">
      <w:pPr>
        <w:rPr>
          <w:sz w:val="22"/>
          <w:szCs w:val="22"/>
        </w:rPr>
      </w:pPr>
      <w:r w:rsidRPr="00DC5E6C">
        <w:rPr>
          <w:sz w:val="22"/>
          <w:szCs w:val="22"/>
        </w:rPr>
        <w:pict>
          <v:shape id="_x0000_i1026" type="#_x0000_t75" alt="✅" style="width:23.75pt;height:23.75pt"/>
        </w:pict>
      </w:r>
      <w:r w:rsidRPr="00B51A79">
        <w:rPr>
          <w:b/>
          <w:color w:val="000000"/>
          <w:sz w:val="22"/>
          <w:szCs w:val="22"/>
          <w:shd w:val="clear" w:color="auto" w:fill="FFFFFF"/>
        </w:rPr>
        <w:t>Гость может:</w:t>
      </w:r>
      <w:r w:rsidRPr="00DC5E6C">
        <w:rPr>
          <w:color w:val="000000"/>
          <w:sz w:val="22"/>
          <w:szCs w:val="22"/>
        </w:rPr>
        <w:br/>
      </w:r>
      <w:r w:rsidRPr="00DC5E6C">
        <w:rPr>
          <w:color w:val="000000"/>
          <w:sz w:val="22"/>
          <w:szCs w:val="22"/>
          <w:shd w:val="clear" w:color="auto" w:fill="FFFFFF"/>
        </w:rPr>
        <w:t>• Передавать показания счётчиков</w:t>
      </w:r>
      <w:r w:rsidRPr="00DC5E6C">
        <w:rPr>
          <w:color w:val="000000"/>
          <w:sz w:val="22"/>
          <w:szCs w:val="22"/>
        </w:rPr>
        <w:br/>
      </w:r>
      <w:r w:rsidRPr="00DC5E6C">
        <w:rPr>
          <w:color w:val="000000"/>
          <w:sz w:val="22"/>
          <w:szCs w:val="22"/>
          <w:shd w:val="clear" w:color="auto" w:fill="FFFFFF"/>
        </w:rPr>
        <w:t>• Оплачивать счета за жилищно-коммунальные услуги</w:t>
      </w:r>
      <w:r w:rsidRPr="00DC5E6C">
        <w:rPr>
          <w:color w:val="000000"/>
          <w:sz w:val="22"/>
          <w:szCs w:val="22"/>
        </w:rPr>
        <w:br/>
      </w:r>
      <w:r w:rsidRPr="00DC5E6C">
        <w:rPr>
          <w:color w:val="000000"/>
          <w:sz w:val="22"/>
          <w:szCs w:val="22"/>
          <w:shd w:val="clear" w:color="auto" w:fill="FFFFFF"/>
        </w:rPr>
        <w:t>• Подавать заявки в управляющую организацию</w:t>
      </w:r>
      <w:r w:rsidRPr="00DC5E6C">
        <w:rPr>
          <w:color w:val="000000"/>
          <w:sz w:val="22"/>
          <w:szCs w:val="22"/>
        </w:rPr>
        <w:br/>
      </w:r>
      <w:r w:rsidRPr="00DC5E6C">
        <w:rPr>
          <w:color w:val="000000"/>
          <w:sz w:val="22"/>
          <w:szCs w:val="22"/>
          <w:shd w:val="clear" w:color="auto" w:fill="FFFFFF"/>
        </w:rPr>
        <w:t>• Получать уведомления о событиях в доме</w:t>
      </w:r>
    </w:p>
    <w:p w:rsidR="00DC5E6C" w:rsidRPr="00DC5E6C" w:rsidRDefault="00DC5E6C" w:rsidP="00DC5E6C">
      <w:pPr>
        <w:shd w:val="clear" w:color="auto" w:fill="FFFFFF"/>
        <w:rPr>
          <w:color w:val="000000"/>
          <w:sz w:val="22"/>
          <w:szCs w:val="22"/>
        </w:rPr>
      </w:pPr>
    </w:p>
    <w:p w:rsidR="00DC5E6C" w:rsidRPr="00B51A79" w:rsidRDefault="00B51A79" w:rsidP="00B51A79">
      <w:pPr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   </w:t>
      </w:r>
      <w:r w:rsidR="00DC5E6C" w:rsidRPr="00B51A79">
        <w:rPr>
          <w:b/>
          <w:color w:val="000000"/>
          <w:sz w:val="22"/>
          <w:szCs w:val="22"/>
          <w:shd w:val="clear" w:color="auto" w:fill="FFFFFF"/>
        </w:rPr>
        <w:t>Гость не может: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• Голосовать на общих собраниях собственников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• Предоставлять гостевой доступ другим пользователям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• Просматривать полную историю платежей</w:t>
      </w:r>
    </w:p>
    <w:p w:rsidR="00DC5E6C" w:rsidRPr="00DC5E6C" w:rsidRDefault="00DC5E6C" w:rsidP="00DC5E6C">
      <w:pPr>
        <w:rPr>
          <w:sz w:val="22"/>
          <w:szCs w:val="22"/>
        </w:rPr>
      </w:pPr>
      <w:r w:rsidRPr="00DC5E6C">
        <w:rPr>
          <w:color w:val="000000"/>
          <w:sz w:val="22"/>
          <w:szCs w:val="22"/>
          <w:shd w:val="clear" w:color="auto" w:fill="FFFFFF"/>
        </w:rPr>
        <w:lastRenderedPageBreak/>
        <w:t>Доступ выдаётся только через приложение и только пользователям с подтверждённой учётной записью на портале «Госуслуги». Случайный человек не сможет получить доступ к вашей квартире, зная только адрес или номер лицевого счёта. Собственник в любой момент может отозвать выданный доступ.</w:t>
      </w:r>
    </w:p>
    <w:p w:rsidR="00DC5E6C" w:rsidRPr="00DC5E6C" w:rsidRDefault="00DC5E6C" w:rsidP="00DC5E6C">
      <w:pPr>
        <w:shd w:val="clear" w:color="auto" w:fill="FFFFFF"/>
        <w:rPr>
          <w:color w:val="000000"/>
          <w:sz w:val="22"/>
          <w:szCs w:val="22"/>
        </w:rPr>
      </w:pPr>
    </w:p>
    <w:p w:rsidR="00DC5E6C" w:rsidRPr="00DC5E6C" w:rsidRDefault="00B51A79" w:rsidP="00B51A79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DC5E6C" w:rsidRPr="00B51A79">
        <w:rPr>
          <w:b/>
          <w:color w:val="000000"/>
          <w:sz w:val="22"/>
          <w:szCs w:val="22"/>
          <w:shd w:val="clear" w:color="auto" w:fill="FFFFFF"/>
        </w:rPr>
        <w:t>Как выдать гостевой доступ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1. Попросите гостя установить приложение «Госуслуги Дом» и авторизоваться с помощью подтверждённой учетной записи Госуслуг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2. Введите в приложении номер телефона, связанный с учетной записью, и подтвердите предоставление доступа</w:t>
      </w:r>
      <w:r w:rsidR="00DC5E6C" w:rsidRPr="00DC5E6C">
        <w:rPr>
          <w:color w:val="000000"/>
          <w:sz w:val="22"/>
          <w:szCs w:val="22"/>
        </w:rPr>
        <w:br/>
      </w:r>
      <w:r w:rsidR="00DC5E6C" w:rsidRPr="00DC5E6C">
        <w:rPr>
          <w:color w:val="000000"/>
          <w:sz w:val="22"/>
          <w:szCs w:val="22"/>
          <w:shd w:val="clear" w:color="auto" w:fill="FFFFFF"/>
        </w:rPr>
        <w:t>3. У гостя в приложении автоматически появится ваш объект недвижимости</w:t>
      </w:r>
    </w:p>
    <w:p w:rsidR="00DC5E6C" w:rsidRPr="00DC5E6C" w:rsidRDefault="00DC5E6C" w:rsidP="00DC5E6C">
      <w:pPr>
        <w:shd w:val="clear" w:color="auto" w:fill="FFFFFF"/>
        <w:rPr>
          <w:color w:val="000000"/>
          <w:sz w:val="22"/>
          <w:szCs w:val="22"/>
        </w:rPr>
      </w:pPr>
    </w:p>
    <w:p w:rsidR="00CF5F2C" w:rsidRDefault="00DC5E6C" w:rsidP="00DC5E6C">
      <w:pPr>
        <w:rPr>
          <w:sz w:val="22"/>
          <w:szCs w:val="22"/>
        </w:rPr>
      </w:pPr>
      <w:r w:rsidRPr="00DC5E6C">
        <w:rPr>
          <w:color w:val="000000"/>
          <w:sz w:val="22"/>
          <w:szCs w:val="22"/>
          <w:shd w:val="clear" w:color="auto" w:fill="FFFFFF"/>
        </w:rPr>
        <w:t xml:space="preserve">Скачивайте </w:t>
      </w:r>
      <w:r w:rsidRPr="00B51A79">
        <w:rPr>
          <w:b/>
          <w:color w:val="000000"/>
          <w:sz w:val="22"/>
          <w:szCs w:val="22"/>
          <w:shd w:val="clear" w:color="auto" w:fill="FFFFFF"/>
        </w:rPr>
        <w:t xml:space="preserve">«Госуслуги Дом» </w:t>
      </w:r>
      <w:r w:rsidRPr="00DC5E6C">
        <w:rPr>
          <w:color w:val="000000"/>
          <w:sz w:val="22"/>
          <w:szCs w:val="22"/>
          <w:shd w:val="clear" w:color="auto" w:fill="FFFFFF"/>
        </w:rPr>
        <w:t xml:space="preserve">и управляйте недвижимостью вместе с близкими: </w:t>
      </w:r>
      <w:r w:rsidR="00B51A79">
        <w:rPr>
          <w:color w:val="000000"/>
          <w:sz w:val="22"/>
          <w:szCs w:val="22"/>
          <w:shd w:val="clear" w:color="auto" w:fill="FFFFFF"/>
        </w:rPr>
        <w:t xml:space="preserve">                                      </w:t>
      </w:r>
      <w:hyperlink r:id="rId10" w:tgtFrame="_blank" w:history="1">
        <w:r w:rsidRPr="00DC5E6C">
          <w:rPr>
            <w:rStyle w:val="a7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B51A79" w:rsidRDefault="00B51A79" w:rsidP="00DC5E6C">
      <w:pPr>
        <w:rPr>
          <w:sz w:val="22"/>
          <w:szCs w:val="22"/>
        </w:rPr>
      </w:pPr>
    </w:p>
    <w:p w:rsidR="00B51A79" w:rsidRDefault="00B51A79" w:rsidP="00DC5E6C">
      <w:pPr>
        <w:rPr>
          <w:sz w:val="22"/>
          <w:szCs w:val="22"/>
        </w:rPr>
      </w:pPr>
    </w:p>
    <w:p w:rsidR="00B51A79" w:rsidRDefault="00B51A79" w:rsidP="00DC5E6C">
      <w:pPr>
        <w:rPr>
          <w:sz w:val="22"/>
          <w:szCs w:val="22"/>
        </w:rPr>
      </w:pPr>
    </w:p>
    <w:p w:rsidR="00B51A79" w:rsidRDefault="00B51A79" w:rsidP="00690F6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79758" cy="2941607"/>
            <wp:effectExtent l="19050" t="0" r="0" b="0"/>
            <wp:docPr id="32" name="Рисунок 32" descr="C:\Users\1\Desktop\c6B62SG1uBzs0n66zTHr_LQxGb8UgFPo0OukLPwtpYEw7BOLl6m1eQgBumaU-yQD7Q0P8SM_1tcwd_XcpYqBRR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\Desktop\c6B62SG1uBzs0n66zTHr_LQxGb8UgFPo0OukLPwtpYEw7BOLl6m1eQgBumaU-yQD7Q0P8SM_1tcwd_XcpYqBRRi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83" cy="2943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A79" w:rsidRDefault="00B51A79" w:rsidP="00DC5E6C">
      <w:pPr>
        <w:rPr>
          <w:sz w:val="22"/>
          <w:szCs w:val="22"/>
        </w:rPr>
      </w:pPr>
    </w:p>
    <w:p w:rsidR="00B51A79" w:rsidRDefault="00B51A79" w:rsidP="00DC5E6C">
      <w:pPr>
        <w:rPr>
          <w:sz w:val="22"/>
          <w:szCs w:val="22"/>
        </w:rPr>
      </w:pPr>
    </w:p>
    <w:p w:rsidR="00690F6F" w:rsidRPr="00690F6F" w:rsidRDefault="00690F6F" w:rsidP="00690F6F">
      <w:pPr>
        <w:rPr>
          <w:sz w:val="22"/>
          <w:szCs w:val="22"/>
        </w:rPr>
      </w:pPr>
      <w:r w:rsidRPr="00690F6F">
        <w:rPr>
          <w:color w:val="000000"/>
          <w:sz w:val="22"/>
          <w:szCs w:val="22"/>
          <w:shd w:val="clear" w:color="auto" w:fill="FFFFFF"/>
        </w:rPr>
        <w:t>Самарская область приглашает на службу по контракту, в том числе в новые войска беспилотных систем.</w:t>
      </w:r>
    </w:p>
    <w:p w:rsidR="00690F6F" w:rsidRPr="00690F6F" w:rsidRDefault="00690F6F" w:rsidP="00690F6F">
      <w:pPr>
        <w:shd w:val="clear" w:color="auto" w:fill="FFFFFF"/>
        <w:rPr>
          <w:color w:val="000000"/>
          <w:sz w:val="22"/>
          <w:szCs w:val="22"/>
        </w:rPr>
      </w:pPr>
    </w:p>
    <w:p w:rsidR="00690F6F" w:rsidRPr="00690F6F" w:rsidRDefault="00690F6F" w:rsidP="00690F6F">
      <w:pPr>
        <w:rPr>
          <w:sz w:val="22"/>
          <w:szCs w:val="22"/>
        </w:rPr>
      </w:pPr>
      <w:r w:rsidRPr="00690F6F">
        <w:rPr>
          <w:color w:val="000000"/>
          <w:sz w:val="22"/>
          <w:szCs w:val="22"/>
          <w:shd w:val="clear" w:color="auto" w:fill="FFFFFF"/>
        </w:rPr>
        <w:t>Единовременная выплата составляет 1 млн 400 тыс. рублей (1 млн. руб. от региона и 400 тыс. рублей от Минобороны).</w:t>
      </w:r>
    </w:p>
    <w:p w:rsidR="00690F6F" w:rsidRPr="00690F6F" w:rsidRDefault="00690F6F" w:rsidP="00690F6F">
      <w:pPr>
        <w:shd w:val="clear" w:color="auto" w:fill="FFFFFF"/>
        <w:rPr>
          <w:color w:val="000000"/>
          <w:sz w:val="22"/>
          <w:szCs w:val="22"/>
        </w:rPr>
      </w:pPr>
    </w:p>
    <w:p w:rsidR="00690F6F" w:rsidRPr="00690F6F" w:rsidRDefault="00690F6F" w:rsidP="00690F6F">
      <w:pPr>
        <w:rPr>
          <w:sz w:val="22"/>
          <w:szCs w:val="22"/>
        </w:rPr>
      </w:pPr>
      <w:r w:rsidRPr="00690F6F">
        <w:rPr>
          <w:color w:val="000000"/>
          <w:sz w:val="22"/>
          <w:szCs w:val="22"/>
          <w:shd w:val="clear" w:color="auto" w:fill="FFFFFF"/>
        </w:rPr>
        <w:t>За первый год службы военнослужащий может получить около 4 млн. рублей. Также предусмотрена возможность списания долгов до 10 млн. рублей.</w:t>
      </w:r>
    </w:p>
    <w:p w:rsidR="00690F6F" w:rsidRPr="00690F6F" w:rsidRDefault="00690F6F" w:rsidP="00690F6F">
      <w:pPr>
        <w:shd w:val="clear" w:color="auto" w:fill="FFFFFF"/>
        <w:rPr>
          <w:color w:val="000000"/>
          <w:sz w:val="22"/>
          <w:szCs w:val="22"/>
        </w:rPr>
      </w:pPr>
    </w:p>
    <w:p w:rsidR="00690F6F" w:rsidRPr="00690F6F" w:rsidRDefault="00690F6F" w:rsidP="00690F6F">
      <w:pPr>
        <w:rPr>
          <w:sz w:val="22"/>
          <w:szCs w:val="22"/>
        </w:rPr>
      </w:pPr>
      <w:r w:rsidRPr="00690F6F">
        <w:rPr>
          <w:color w:val="000000"/>
          <w:sz w:val="22"/>
          <w:szCs w:val="22"/>
          <w:shd w:val="clear" w:color="auto" w:fill="FFFFFF"/>
        </w:rPr>
        <w:t>Подробности по тел. 8 908 40 121 00 или по адресу: с. Кинель-Черкассы, ул. Красноармейская, 69.</w:t>
      </w:r>
    </w:p>
    <w:p w:rsidR="00B51A79" w:rsidRDefault="00B51A79" w:rsidP="00DC5E6C">
      <w:pPr>
        <w:rPr>
          <w:sz w:val="22"/>
          <w:szCs w:val="22"/>
        </w:rPr>
      </w:pP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B51A79" w:rsidRPr="009B7689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9B7689">
        <w:rPr>
          <w:rFonts w:eastAsiaTheme="minorHAnsi"/>
          <w:sz w:val="16"/>
          <w:szCs w:val="16"/>
          <w:lang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9B7689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9B7689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9B7689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9B7689">
        <w:rPr>
          <w:rFonts w:eastAsiaTheme="minorHAnsi"/>
          <w:sz w:val="16"/>
          <w:szCs w:val="16"/>
          <w:lang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9B7689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93" type="#_x0000_t32" style="position:absolute;left:0;text-align:left;margin-left:560.35pt;margin-top:515.9pt;width:472.5pt;height:0;z-index:251719680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F57CD6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8112F3">
        <w:rPr>
          <w:sz w:val="16"/>
          <w:szCs w:val="16"/>
        </w:rPr>
        <w:t>Тир</w:t>
      </w:r>
      <w:r w:rsidR="00690F6F">
        <w:rPr>
          <w:sz w:val="16"/>
          <w:szCs w:val="16"/>
        </w:rPr>
        <w:t>аж 1</w:t>
      </w:r>
      <w:r w:rsidR="00F57CD6">
        <w:rPr>
          <w:sz w:val="16"/>
          <w:szCs w:val="16"/>
        </w:rPr>
        <w:t>00 экз.</w:t>
      </w:r>
    </w:p>
    <w:p w:rsidR="00F57CD6" w:rsidRPr="00F57CD6" w:rsidRDefault="00F57CD6" w:rsidP="00F57CD6">
      <w:pPr>
        <w:rPr>
          <w:sz w:val="18"/>
          <w:szCs w:val="18"/>
        </w:rPr>
      </w:pPr>
    </w:p>
    <w:p w:rsidR="00F57CD6" w:rsidRPr="00F57CD6" w:rsidRDefault="00F57CD6" w:rsidP="00F57CD6">
      <w:pPr>
        <w:rPr>
          <w:sz w:val="18"/>
          <w:szCs w:val="18"/>
        </w:rPr>
      </w:pPr>
    </w:p>
    <w:p w:rsidR="00F57CD6" w:rsidRDefault="00F57CD6" w:rsidP="00F57CD6">
      <w:pPr>
        <w:rPr>
          <w:sz w:val="18"/>
          <w:szCs w:val="18"/>
        </w:rPr>
      </w:pPr>
    </w:p>
    <w:p w:rsidR="00F57CD6" w:rsidRDefault="00F57CD6" w:rsidP="00F57CD6">
      <w:pPr>
        <w:jc w:val="center"/>
        <w:rPr>
          <w:sz w:val="18"/>
          <w:szCs w:val="18"/>
        </w:rPr>
      </w:pPr>
      <w:r>
        <w:rPr>
          <w:sz w:val="18"/>
          <w:szCs w:val="18"/>
        </w:rPr>
        <w:t>4</w:t>
      </w:r>
    </w:p>
    <w:p w:rsidR="00F57CD6" w:rsidRDefault="00F57CD6" w:rsidP="00F57CD6">
      <w:pPr>
        <w:rPr>
          <w:sz w:val="18"/>
          <w:szCs w:val="18"/>
        </w:rPr>
      </w:pPr>
    </w:p>
    <w:p w:rsidR="00B51A79" w:rsidRPr="00F57CD6" w:rsidRDefault="00B51A79" w:rsidP="00F57CD6">
      <w:pPr>
        <w:rPr>
          <w:sz w:val="18"/>
          <w:szCs w:val="18"/>
        </w:rPr>
        <w:sectPr w:rsidR="00B51A79" w:rsidRPr="00F57CD6" w:rsidSect="007C12D3">
          <w:pgSz w:w="11900" w:h="16840"/>
          <w:pgMar w:top="794" w:right="985" w:bottom="568" w:left="1134" w:header="709" w:footer="958" w:gutter="0"/>
          <w:cols w:space="708"/>
          <w:docGrid w:linePitch="360"/>
        </w:sectPr>
      </w:pPr>
    </w:p>
    <w:p w:rsidR="00B51A79" w:rsidRPr="00B51A79" w:rsidRDefault="00B51A79" w:rsidP="00DC5E6C">
      <w:pPr>
        <w:rPr>
          <w:sz w:val="22"/>
          <w:szCs w:val="22"/>
        </w:rPr>
        <w:sectPr w:rsidR="00B51A79" w:rsidRPr="00B51A79" w:rsidSect="007C12D3">
          <w:footerReference w:type="default" r:id="rId12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</w:p>
    <w:p w:rsidR="00837B34" w:rsidRPr="00690F6F" w:rsidRDefault="00837B34" w:rsidP="00690F6F">
      <w:pPr>
        <w:tabs>
          <w:tab w:val="left" w:pos="2826"/>
        </w:tabs>
      </w:pPr>
    </w:p>
    <w:sectPr w:rsidR="00837B34" w:rsidRPr="00690F6F" w:rsidSect="007C12D3">
      <w:headerReference w:type="default" r:id="rId13"/>
      <w:footerReference w:type="default" r:id="rId14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BFF" w:rsidRDefault="009F3BFF" w:rsidP="00B11DEB">
      <w:r>
        <w:separator/>
      </w:r>
    </w:p>
  </w:endnote>
  <w:endnote w:type="continuationSeparator" w:id="1">
    <w:p w:rsidR="009F3BFF" w:rsidRDefault="009F3BFF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D60EB5">
    <w:pPr>
      <w:pStyle w:val="af0"/>
      <w:jc w:val="center"/>
    </w:pPr>
    <w:fldSimple w:instr=" PAGE   \* MERGEFORMAT ">
      <w:r w:rsidR="00F57CD6">
        <w:rPr>
          <w:noProof/>
        </w:rPr>
        <w:t>6</w:t>
      </w:r>
    </w:fldSimple>
  </w:p>
  <w:p w:rsidR="005E3575" w:rsidRDefault="005E3575"/>
  <w:p w:rsidR="005E3575" w:rsidRDefault="005E3575"/>
  <w:p w:rsidR="005E3575" w:rsidRDefault="005E3575"/>
  <w:p w:rsidR="005E3575" w:rsidRDefault="005E357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BFF" w:rsidRDefault="009F3BFF" w:rsidP="00B11DEB">
      <w:r>
        <w:separator/>
      </w:r>
    </w:p>
  </w:footnote>
  <w:footnote w:type="continuationSeparator" w:id="1">
    <w:p w:rsidR="009F3BFF" w:rsidRDefault="009F3BFF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1" type="#_x0000_t75" style="width:12.25pt;height:12.25pt;visibility:visible;mso-wrap-style:square" o:bullet="t">
        <v:imagedata r:id="rId1" o:title="f09f8fa0"/>
      </v:shape>
    </w:pict>
  </w:numPicBullet>
  <w:numPicBullet w:numPicBulletId="1">
    <w:pict>
      <v:shape id="_x0000_i1172" type="#_x0000_t75" style="width:12.25pt;height:12.25pt;visibility:visible;mso-wrap-style:square" o:bullet="t">
        <v:imagedata r:id="rId2" o:title="f09f9385"/>
      </v:shape>
    </w:pict>
  </w:numPicBullet>
  <w:numPicBullet w:numPicBulletId="2">
    <w:pict>
      <v:shape id="_x0000_i1173" type="#_x0000_t75" style="width:12.25pt;height:12.25pt;visibility:visible;mso-wrap-style:square" o:bullet="t">
        <v:imagedata r:id="rId3" o:title="f09f938c"/>
      </v:shape>
    </w:pict>
  </w:numPicBullet>
  <w:numPicBullet w:numPicBulletId="3">
    <w:pict>
      <v:shape id="_x0000_i1174" type="#_x0000_t75" style="width:12.25pt;height:12.25pt;visibility:visible;mso-wrap-style:square" o:bullet="t">
        <v:imagedata r:id="rId4" o:title="e2988e"/>
      </v:shape>
    </w:pict>
  </w:numPicBullet>
  <w:numPicBullet w:numPicBulletId="4">
    <w:pict>
      <v:shape id="_x0000_i1175" type="#_x0000_t75" style="width:12.25pt;height:12.25pt;visibility:visible;mso-wrap-style:square" o:bullet="t">
        <v:imagedata r:id="rId5" o:title="f09f939e"/>
      </v:shape>
    </w:pict>
  </w:numPicBullet>
  <w:abstractNum w:abstractNumId="0">
    <w:nsid w:val="FF009E39"/>
    <w:multiLevelType w:val="singleLevel"/>
    <w:tmpl w:val="FF009E39"/>
    <w:lvl w:ilvl="0">
      <w:start w:val="6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2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6E7B8B"/>
    <w:multiLevelType w:val="hybridMultilevel"/>
    <w:tmpl w:val="9F087F50"/>
    <w:lvl w:ilvl="0" w:tplc="7F520E3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38D3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1A3F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4209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6F4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78C2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F400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AAE3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2412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4A4ECA"/>
    <w:multiLevelType w:val="hybridMultilevel"/>
    <w:tmpl w:val="AAC86B2A"/>
    <w:lvl w:ilvl="0" w:tplc="8E1C29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2249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6851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AE7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C87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945B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2A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2F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527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10">
    <w:nsid w:val="35536CF0"/>
    <w:multiLevelType w:val="hybridMultilevel"/>
    <w:tmpl w:val="F8BCF2F6"/>
    <w:lvl w:ilvl="0" w:tplc="79ECC2A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BA12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61F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D88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34FA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526C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FEC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7E3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A8F2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F3367E"/>
    <w:multiLevelType w:val="multilevel"/>
    <w:tmpl w:val="50F33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0A60FCB"/>
    <w:multiLevelType w:val="hybridMultilevel"/>
    <w:tmpl w:val="32D2F954"/>
    <w:lvl w:ilvl="0" w:tplc="8F9E14C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9C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68C0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EDF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4275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80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EE3D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4E15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1A4F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6">
    <w:nsid w:val="648AC3E3"/>
    <w:multiLevelType w:val="singleLevel"/>
    <w:tmpl w:val="648AC3E3"/>
    <w:lvl w:ilvl="0">
      <w:start w:val="3"/>
      <w:numFmt w:val="decimal"/>
      <w:suff w:val="space"/>
      <w:lvlText w:val="%1."/>
      <w:lvlJc w:val="left"/>
    </w:lvl>
  </w:abstractNum>
  <w:abstractNum w:abstractNumId="17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>
    <w:nsid w:val="7E154229"/>
    <w:multiLevelType w:val="hybridMultilevel"/>
    <w:tmpl w:val="D478B8DC"/>
    <w:lvl w:ilvl="0" w:tplc="720C98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8F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C25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F6D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728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ECA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22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9A77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10D1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8"/>
  </w:num>
  <w:num w:numId="2">
    <w:abstractNumId w:val="15"/>
  </w:num>
  <w:num w:numId="3">
    <w:abstractNumId w:val="9"/>
  </w:num>
  <w:num w:numId="4">
    <w:abstractNumId w:val="17"/>
  </w:num>
  <w:num w:numId="5">
    <w:abstractNumId w:val="7"/>
  </w:num>
  <w:num w:numId="6">
    <w:abstractNumId w:val="13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5"/>
  </w:num>
  <w:num w:numId="10">
    <w:abstractNumId w:val="8"/>
  </w:num>
  <w:num w:numId="11">
    <w:abstractNumId w:val="12"/>
  </w:num>
  <w:num w:numId="12">
    <w:abstractNumId w:val="16"/>
  </w:num>
  <w:num w:numId="13">
    <w:abstractNumId w:val="0"/>
  </w:num>
  <w:num w:numId="14">
    <w:abstractNumId w:val="6"/>
  </w:num>
  <w:num w:numId="15">
    <w:abstractNumId w:val="19"/>
  </w:num>
  <w:num w:numId="16">
    <w:abstractNumId w:val="10"/>
  </w:num>
  <w:num w:numId="17">
    <w:abstractNumId w:val="14"/>
  </w:num>
  <w:num w:numId="18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029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8C9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341B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59FE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32D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4EC1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1B87"/>
    <w:rsid w:val="005D225D"/>
    <w:rsid w:val="005D3E10"/>
    <w:rsid w:val="005E0305"/>
    <w:rsid w:val="005E11F0"/>
    <w:rsid w:val="005E260F"/>
    <w:rsid w:val="005E3575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1F0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0F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60BE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384E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12D3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EF2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96F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87D"/>
    <w:rsid w:val="009A0BE2"/>
    <w:rsid w:val="009A0CC3"/>
    <w:rsid w:val="009A1ECE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B7689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6D57"/>
    <w:rsid w:val="009E7068"/>
    <w:rsid w:val="009F01D2"/>
    <w:rsid w:val="009F03CC"/>
    <w:rsid w:val="009F250E"/>
    <w:rsid w:val="009F2C3E"/>
    <w:rsid w:val="009F32C4"/>
    <w:rsid w:val="009F3A5B"/>
    <w:rsid w:val="009F3BFF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47C1B"/>
    <w:rsid w:val="00A50007"/>
    <w:rsid w:val="00A50149"/>
    <w:rsid w:val="00A506F8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18B3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1A79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0B25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5F2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0EB5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5E6C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296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1916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57CD6"/>
    <w:rsid w:val="00F60A2A"/>
    <w:rsid w:val="00F60B91"/>
    <w:rsid w:val="00F62142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3244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  <o:rules v:ext="edit">
        <o:r id="V:Rule3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1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uiPriority w:val="1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qFormat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normal">
    <w:name w:val="normal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ru/away.php?to=http%3A%2F%2Fclck.ru%2F3QnbZq&amp;utf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7.jpe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00A5-43DA-4C52-9B4F-AB44803B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1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56</cp:revision>
  <cp:lastPrinted>2026-07-15T11:09:00Z</cp:lastPrinted>
  <dcterms:created xsi:type="dcterms:W3CDTF">2023-12-06T15:53:00Z</dcterms:created>
  <dcterms:modified xsi:type="dcterms:W3CDTF">2026-09-11T09:18:00Z</dcterms:modified>
</cp:coreProperties>
</file>