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05000000">
      <w:pPr>
        <w:keepNext w:val="1"/>
        <w:keepLines w:val="1"/>
        <w:tabs>
          <w:tab w:leader="none" w:pos="3969" w:val="left"/>
        </w:tabs>
        <w:spacing w:after="0" w:line="240" w:lineRule="auto"/>
        <w:ind w:right="552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РОССИЙСКАЯ ФЕДЕРАЦИЯ</w:t>
      </w:r>
    </w:p>
    <w:p w14:paraId="06000000">
      <w:pPr>
        <w:keepNext w:val="1"/>
        <w:keepLines w:val="1"/>
        <w:tabs>
          <w:tab w:leader="none" w:pos="3969" w:val="left"/>
        </w:tabs>
        <w:spacing w:after="0" w:line="240" w:lineRule="auto"/>
        <w:ind w:right="552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Администрация</w:t>
      </w:r>
    </w:p>
    <w:p w14:paraId="07000000">
      <w:pPr>
        <w:keepNext w:val="1"/>
        <w:keepLines w:val="1"/>
        <w:tabs>
          <w:tab w:leader="none" w:pos="3969" w:val="left"/>
        </w:tabs>
        <w:spacing w:after="0" w:line="240" w:lineRule="auto"/>
        <w:ind w:right="552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сельского поселения</w:t>
      </w:r>
    </w:p>
    <w:p w14:paraId="08000000">
      <w:pPr>
        <w:keepNext w:val="1"/>
        <w:keepLines w:val="1"/>
        <w:tabs>
          <w:tab w:leader="none" w:pos="3969" w:val="left"/>
        </w:tabs>
        <w:spacing w:after="0" w:line="240" w:lineRule="auto"/>
        <w:ind w:right="552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Черновка</w:t>
      </w:r>
    </w:p>
    <w:p w14:paraId="09000000">
      <w:pPr>
        <w:keepNext w:val="1"/>
        <w:keepLines w:val="1"/>
        <w:tabs>
          <w:tab w:leader="none" w:pos="3969" w:val="left"/>
        </w:tabs>
        <w:spacing w:after="0" w:line="240" w:lineRule="auto"/>
        <w:ind w:right="552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муниципального района</w:t>
      </w:r>
    </w:p>
    <w:p w14:paraId="0A000000">
      <w:pPr>
        <w:keepNext w:val="1"/>
        <w:keepLines w:val="1"/>
        <w:spacing w:after="0" w:line="240" w:lineRule="auto"/>
        <w:ind w:right="552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Кинель-Черкасский</w:t>
      </w:r>
    </w:p>
    <w:p w14:paraId="0B000000">
      <w:pPr>
        <w:keepNext w:val="1"/>
        <w:keepLines w:val="1"/>
        <w:spacing w:after="0" w:line="240" w:lineRule="auto"/>
        <w:ind w:right="552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Самарской области</w:t>
      </w:r>
    </w:p>
    <w:p w14:paraId="0C000000">
      <w:pPr>
        <w:keepNext w:val="1"/>
        <w:keepLines w:val="1"/>
        <w:spacing w:after="0" w:line="240" w:lineRule="auto"/>
        <w:ind w:right="552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ПОСТАНОВЛЕНИЕ</w:t>
      </w:r>
    </w:p>
    <w:p w14:paraId="0D000000">
      <w:pPr>
        <w:keepNext w:val="1"/>
        <w:keepLines w:val="1"/>
        <w:spacing w:after="0" w:line="240" w:lineRule="auto"/>
        <w:ind w:right="552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от </w:t>
      </w:r>
      <w:r>
        <w:rPr>
          <w:rFonts w:ascii="Times New Roman" w:hAnsi="Times New Roman"/>
          <w:color w:val="000000"/>
          <w:sz w:val="28"/>
        </w:rPr>
        <w:t>27.10.2026</w:t>
      </w:r>
      <w:r>
        <w:rPr>
          <w:rFonts w:ascii="Times New Roman" w:hAnsi="Times New Roman"/>
          <w:color w:val="000000"/>
          <w:sz w:val="28"/>
        </w:rPr>
        <w:t xml:space="preserve"> № </w:t>
      </w:r>
      <w:r>
        <w:rPr>
          <w:rFonts w:ascii="Times New Roman" w:hAnsi="Times New Roman"/>
          <w:color w:val="000000"/>
          <w:sz w:val="28"/>
        </w:rPr>
        <w:t>9</w:t>
      </w:r>
      <w:r>
        <w:rPr>
          <w:rFonts w:ascii="Times New Roman" w:hAnsi="Times New Roman"/>
          <w:sz w:val="28"/>
        </w:rPr>
        <w:t>6</w:t>
      </w:r>
    </w:p>
    <w:p w14:paraId="0E000000">
      <w:pPr>
        <w:spacing w:after="0" w:line="240" w:lineRule="auto"/>
        <w:ind/>
        <w:jc w:val="right"/>
        <w:rPr>
          <w:rFonts w:ascii="Times New Roman" w:hAnsi="Times New Roman"/>
          <w:b w:val="1"/>
          <w:sz w:val="28"/>
        </w:rPr>
      </w:pPr>
    </w:p>
    <w:p w14:paraId="0F000000">
      <w:pPr>
        <w:tabs>
          <w:tab w:leader="none" w:pos="1369" w:val="left"/>
          <w:tab w:leader="none" w:pos="4674" w:val="center"/>
        </w:tabs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</w:t>
      </w:r>
      <w:bookmarkStart w:id="1" w:name="_Hlk57105802"/>
      <w:r>
        <w:rPr>
          <w:rFonts w:ascii="Times New Roman" w:hAnsi="Times New Roman"/>
          <w:b w:val="1"/>
          <w:sz w:val="28"/>
        </w:rPr>
        <w:t>б утверждении</w:t>
      </w:r>
      <w:bookmarkStart w:id="2" w:name="_Hlk155955141"/>
      <w:bookmarkStart w:id="3" w:name="_Hlk155954939"/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Порядка </w:t>
      </w:r>
      <w:bookmarkEnd w:id="2"/>
      <w:r>
        <w:rPr>
          <w:rFonts w:ascii="Times New Roman" w:hAnsi="Times New Roman"/>
          <w:b w:val="1"/>
          <w:sz w:val="28"/>
        </w:rPr>
        <w:t>предоставления сведений</w:t>
      </w:r>
    </w:p>
    <w:p w14:paraId="10000000">
      <w:pPr>
        <w:tabs>
          <w:tab w:leader="none" w:pos="1369" w:val="left"/>
          <w:tab w:leader="none" w:pos="4674" w:val="center"/>
        </w:tabs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своих доходах, расходах,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об имуществе и обязательствах имущественного характера,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а также о доходах, расходах,</w:t>
      </w:r>
    </w:p>
    <w:p w14:paraId="11000000">
      <w:pPr>
        <w:tabs>
          <w:tab w:leader="none" w:pos="1369" w:val="left"/>
          <w:tab w:leader="none" w:pos="4674" w:val="center"/>
        </w:tabs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 имуществе и обязательствах имущественного характера</w:t>
      </w:r>
    </w:p>
    <w:p w14:paraId="12000000">
      <w:pPr>
        <w:tabs>
          <w:tab w:leader="none" w:pos="1369" w:val="left"/>
          <w:tab w:leader="none" w:pos="4674" w:val="center"/>
        </w:tabs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своих супруги (супруга) и несовершеннолетних детей</w:t>
      </w:r>
    </w:p>
    <w:p w14:paraId="13000000">
      <w:pPr>
        <w:tabs>
          <w:tab w:leader="none" w:pos="1369" w:val="left"/>
          <w:tab w:leader="none" w:pos="4674" w:val="center"/>
        </w:tabs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гражданами, претендующими на замещение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должностей</w:t>
      </w:r>
      <w:r>
        <w:rPr>
          <w:rFonts w:ascii="Times New Roman" w:hAnsi="Times New Roman"/>
          <w:b w:val="1"/>
          <w:sz w:val="28"/>
        </w:rPr>
        <w:t xml:space="preserve">                      </w:t>
      </w:r>
      <w:r>
        <w:rPr>
          <w:rFonts w:ascii="Times New Roman" w:hAnsi="Times New Roman"/>
          <w:b w:val="1"/>
          <w:sz w:val="28"/>
        </w:rPr>
        <w:t>руководителей муниципальных учреждений,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и лицами, </w:t>
      </w:r>
      <w:r>
        <w:rPr>
          <w:rFonts w:ascii="Times New Roman" w:hAnsi="Times New Roman"/>
          <w:b w:val="1"/>
          <w:sz w:val="28"/>
        </w:rPr>
        <w:t xml:space="preserve">                     </w:t>
      </w:r>
      <w:r>
        <w:rPr>
          <w:rFonts w:ascii="Times New Roman" w:hAnsi="Times New Roman"/>
          <w:b w:val="1"/>
          <w:sz w:val="28"/>
        </w:rPr>
        <w:t>замещающими должности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руководителей муниципальных</w:t>
      </w:r>
      <w:r>
        <w:rPr>
          <w:rFonts w:ascii="Times New Roman" w:hAnsi="Times New Roman"/>
          <w:b w:val="1"/>
          <w:sz w:val="28"/>
        </w:rPr>
        <w:t xml:space="preserve">                    </w:t>
      </w:r>
      <w:r>
        <w:rPr>
          <w:rFonts w:ascii="Times New Roman" w:hAnsi="Times New Roman"/>
          <w:b w:val="1"/>
          <w:sz w:val="28"/>
        </w:rPr>
        <w:t xml:space="preserve"> учреждений</w:t>
      </w:r>
    </w:p>
    <w:p w14:paraId="14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  <w:bookmarkEnd w:id="1"/>
      <w:bookmarkEnd w:id="3"/>
    </w:p>
    <w:p w14:paraId="15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16000000">
      <w:pPr>
        <w:spacing w:after="0" w:line="240" w:lineRule="auto"/>
        <w:ind w:firstLine="709" w:left="0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Указом Президента Российской Федерации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операции», </w:t>
      </w:r>
      <w:r>
        <w:rPr>
          <w:rFonts w:ascii="Times New Roman" w:hAnsi="Times New Roman"/>
          <w:sz w:val="28"/>
        </w:rPr>
        <w:t xml:space="preserve">Трудовым кодексом Российской Федерации, </w:t>
      </w:r>
      <w:r>
        <w:rPr>
          <w:rFonts w:ascii="Times New Roman" w:hAnsi="Times New Roman"/>
          <w:sz w:val="28"/>
        </w:rPr>
        <w:t>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</w:t>
      </w:r>
    </w:p>
    <w:p w14:paraId="17000000">
      <w:pPr>
        <w:spacing w:after="0" w:line="240" w:lineRule="auto"/>
        <w:ind/>
        <w:jc w:val="both"/>
        <w:outlineLvl w:val="0"/>
        <w:rPr>
          <w:rFonts w:ascii="Times New Roman" w:hAnsi="Times New Roman"/>
          <w:sz w:val="28"/>
        </w:rPr>
      </w:pPr>
    </w:p>
    <w:p w14:paraId="18000000">
      <w:pPr>
        <w:spacing w:after="0" w:line="240" w:lineRule="auto"/>
        <w:ind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ПОСТАНОВЛЯЮ</w:t>
      </w:r>
      <w:r>
        <w:rPr>
          <w:rFonts w:ascii="Times New Roman" w:hAnsi="Times New Roman"/>
          <w:b w:val="1"/>
          <w:sz w:val="28"/>
        </w:rPr>
        <w:t>:</w:t>
      </w:r>
    </w:p>
    <w:p w14:paraId="19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1A000000">
      <w:pPr>
        <w:tabs>
          <w:tab w:leader="none" w:pos="993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bookmarkStart w:id="4" w:name="_Hlk57807251"/>
      <w:r>
        <w:rPr>
          <w:rFonts w:ascii="Times New Roman" w:hAnsi="Times New Roman"/>
          <w:sz w:val="28"/>
        </w:rPr>
        <w:t xml:space="preserve">Утвердить Порядок </w:t>
      </w:r>
      <w:bookmarkStart w:id="5" w:name="_Hlk221700898"/>
      <w:r>
        <w:rPr>
          <w:rFonts w:ascii="Times New Roman" w:hAnsi="Times New Roman"/>
          <w:sz w:val="28"/>
        </w:rPr>
        <w:t>предоставления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гражданами, претендующими на замещение должностей руководителей муниципальных учреждений, и лицами, замещающими должности руководителей муниципальных учреждений</w:t>
      </w:r>
      <w:r>
        <w:rPr>
          <w:rFonts w:ascii="Times New Roman" w:hAnsi="Times New Roman"/>
          <w:sz w:val="28"/>
        </w:rPr>
        <w:t xml:space="preserve"> </w:t>
      </w:r>
      <w:bookmarkEnd w:id="5"/>
      <w:r>
        <w:rPr>
          <w:rFonts w:ascii="Times New Roman" w:hAnsi="Times New Roman"/>
          <w:sz w:val="28"/>
        </w:rPr>
        <w:t xml:space="preserve">согласно приложению к настоящему </w:t>
      </w:r>
      <w:r>
        <w:rPr>
          <w:rFonts w:ascii="Times New Roman" w:hAnsi="Times New Roman"/>
          <w:sz w:val="28"/>
        </w:rPr>
        <w:t>постановлению</w:t>
      </w:r>
      <w:r>
        <w:rPr>
          <w:rFonts w:ascii="Times New Roman" w:hAnsi="Times New Roman"/>
          <w:sz w:val="28"/>
        </w:rPr>
        <w:t>.</w:t>
      </w:r>
    </w:p>
    <w:p w14:paraId="1B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2. </w:t>
      </w:r>
      <w:bookmarkStart w:id="6" w:name="_Hlk142379528"/>
      <w:r>
        <w:rPr>
          <w:rFonts w:ascii="Times New Roman" w:hAnsi="Times New Roman"/>
          <w:color w:val="000000"/>
          <w:sz w:val="28"/>
        </w:rPr>
        <w:t>Со дня вступления в силу настоящего постановления признать утратившими силу:</w:t>
      </w:r>
    </w:p>
    <w:p w14:paraId="1C000000">
      <w:pPr>
        <w:spacing w:after="0" w:line="240" w:lineRule="auto"/>
        <w:ind/>
        <w:jc w:val="both"/>
        <w:rPr>
          <w:rFonts w:ascii="Times New Roman" w:hAnsi="Times New Roman"/>
          <w:color w:val="212121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постановление Администрации сельского поселения Черновка муниципального района КинельЧеркасский Самарской области от 28.07.2020 №92 </w:t>
      </w:r>
      <w:r>
        <w:rPr>
          <w:rFonts w:ascii="Times New Roman" w:hAnsi="Times New Roman"/>
          <w:color w:val="212121"/>
          <w:sz w:val="28"/>
        </w:rPr>
        <w:t xml:space="preserve">«Об утверждении Порядка предоставления сведений о своих доходах, об имуществе и обязательствах имущественного характера, а также о доходах, об </w:t>
      </w:r>
    </w:p>
    <w:p w14:paraId="1D000000">
      <w:pPr>
        <w:spacing w:after="0" w:line="240" w:lineRule="auto"/>
        <w:ind/>
        <w:jc w:val="both"/>
        <w:rPr>
          <w:rFonts w:ascii="Times New Roman" w:hAnsi="Times New Roman"/>
          <w:color w:val="212121"/>
          <w:sz w:val="28"/>
        </w:rPr>
      </w:pPr>
      <w:r>
        <w:rPr>
          <w:rFonts w:ascii="Times New Roman" w:hAnsi="Times New Roman"/>
          <w:color w:val="212121"/>
          <w:sz w:val="28"/>
        </w:rPr>
        <w:t>имуществе и обязательствах имущественного характера</w:t>
      </w:r>
      <w:r>
        <w:rPr>
          <w:rFonts w:ascii="Times New Roman" w:hAnsi="Times New Roman"/>
          <w:color w:val="212121"/>
          <w:sz w:val="28"/>
        </w:rPr>
        <w:t xml:space="preserve"> </w:t>
      </w:r>
      <w:r>
        <w:rPr>
          <w:rFonts w:ascii="Times New Roman" w:hAnsi="Times New Roman"/>
          <w:color w:val="212121"/>
          <w:sz w:val="28"/>
        </w:rPr>
        <w:t xml:space="preserve">своих супруги (супруга) и несовершеннолетних детей гражданами, претендующими на замещение должностей руководителей муниципальных учреждений и лицами, </w:t>
      </w:r>
    </w:p>
    <w:p w14:paraId="1E000000">
      <w:pPr>
        <w:spacing w:after="0" w:line="240" w:lineRule="auto"/>
        <w:ind/>
        <w:jc w:val="both"/>
        <w:rPr>
          <w:rFonts w:ascii="Times New Roman" w:hAnsi="Times New Roman"/>
          <w:color w:val="212121"/>
          <w:sz w:val="28"/>
        </w:rPr>
      </w:pPr>
      <w:r>
        <w:rPr>
          <w:rFonts w:ascii="Times New Roman" w:hAnsi="Times New Roman"/>
          <w:color w:val="212121"/>
          <w:sz w:val="28"/>
        </w:rPr>
        <w:t>замещающими должности руководителей</w:t>
      </w:r>
      <w:r>
        <w:rPr>
          <w:rFonts w:ascii="Times New Roman" w:hAnsi="Times New Roman"/>
          <w:color w:val="212121"/>
          <w:sz w:val="28"/>
        </w:rPr>
        <w:t xml:space="preserve"> муниципальных учреждений»</w:t>
      </w:r>
    </w:p>
    <w:p w14:paraId="1F000000">
      <w:pPr>
        <w:tabs>
          <w:tab w:leader="none" w:pos="993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bookmarkEnd w:id="6"/>
      <w:r>
        <w:rPr>
          <w:rFonts w:ascii="Times New Roman" w:hAnsi="Times New Roman"/>
          <w:sz w:val="28"/>
        </w:rPr>
        <w:t xml:space="preserve">3. Опубликовать настоящее </w:t>
      </w:r>
      <w:r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 xml:space="preserve"> в газете сельского поселения </w:t>
      </w:r>
      <w:r>
        <w:rPr>
          <w:rFonts w:ascii="Times New Roman" w:hAnsi="Times New Roman"/>
          <w:sz w:val="28"/>
        </w:rPr>
        <w:t>Черновка</w:t>
      </w:r>
      <w:r>
        <w:rPr>
          <w:rFonts w:ascii="Times New Roman" w:hAnsi="Times New Roman"/>
          <w:sz w:val="28"/>
        </w:rPr>
        <w:t xml:space="preserve"> муниципального района </w:t>
      </w:r>
      <w:r>
        <w:rPr>
          <w:rFonts w:ascii="Times New Roman" w:hAnsi="Times New Roman"/>
          <w:sz w:val="28"/>
        </w:rPr>
        <w:t>Кинель-Черкасский</w:t>
      </w:r>
      <w:r>
        <w:rPr>
          <w:rFonts w:ascii="Times New Roman" w:hAnsi="Times New Roman"/>
          <w:sz w:val="28"/>
        </w:rPr>
        <w:t xml:space="preserve"> Самарской области «</w:t>
      </w:r>
      <w:r>
        <w:rPr>
          <w:rFonts w:ascii="Times New Roman" w:hAnsi="Times New Roman"/>
          <w:sz w:val="28"/>
        </w:rPr>
        <w:t>Черновские вести</w:t>
      </w:r>
      <w:r>
        <w:rPr>
          <w:rFonts w:ascii="Times New Roman" w:hAnsi="Times New Roman"/>
          <w:sz w:val="28"/>
        </w:rPr>
        <w:t xml:space="preserve">» и разместить на официальном сайте Администрации сельского поселения </w:t>
      </w:r>
      <w:r>
        <w:rPr>
          <w:rFonts w:ascii="Times New Roman" w:hAnsi="Times New Roman"/>
          <w:sz w:val="28"/>
        </w:rPr>
        <w:t>Черновка</w:t>
      </w:r>
      <w:r>
        <w:rPr>
          <w:rFonts w:ascii="Times New Roman" w:hAnsi="Times New Roman"/>
          <w:sz w:val="28"/>
        </w:rPr>
        <w:t xml:space="preserve"> муниципального района </w:t>
      </w:r>
      <w:r>
        <w:rPr>
          <w:rFonts w:ascii="Times New Roman" w:hAnsi="Times New Roman"/>
          <w:sz w:val="28"/>
        </w:rPr>
        <w:t>Кинель-Черкасский</w:t>
      </w:r>
      <w:r>
        <w:rPr>
          <w:rFonts w:ascii="Times New Roman" w:hAnsi="Times New Roman"/>
          <w:sz w:val="28"/>
        </w:rPr>
        <w:t xml:space="preserve"> Самарской области в информационно-телекоммуникационной сети «Интернет».</w:t>
      </w:r>
    </w:p>
    <w:p w14:paraId="20000000">
      <w:pPr>
        <w:tabs>
          <w:tab w:leader="none" w:pos="993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Настоящее </w:t>
      </w:r>
      <w:r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 xml:space="preserve"> вступает в силу со дня его официального опубликования.</w:t>
      </w:r>
    </w:p>
    <w:p w14:paraId="21000000">
      <w:pPr>
        <w:tabs>
          <w:tab w:leader="none" w:pos="993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 Контроль за исполнением настоящего постановления оставляю за собой</w:t>
      </w:r>
      <w:r>
        <w:rPr>
          <w:rFonts w:ascii="Times New Roman" w:hAnsi="Times New Roman"/>
          <w:sz w:val="28"/>
        </w:rPr>
        <w:t>.</w:t>
      </w:r>
    </w:p>
    <w:p w14:paraId="22000000">
      <w:pPr>
        <w:tabs>
          <w:tab w:leader="none" w:pos="993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bookmarkEnd w:id="4"/>
    </w:p>
    <w:p w14:paraId="23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24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25000000">
      <w:pPr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Глава</w:t>
      </w:r>
    </w:p>
    <w:p w14:paraId="26000000">
      <w:pPr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сельского поселения </w:t>
      </w:r>
      <w:r>
        <w:rPr>
          <w:rFonts w:ascii="Times New Roman" w:hAnsi="Times New Roman"/>
          <w:b w:val="1"/>
          <w:sz w:val="28"/>
        </w:rPr>
        <w:t>Черновка</w:t>
      </w:r>
    </w:p>
    <w:p w14:paraId="27000000">
      <w:pPr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муниципального района </w:t>
      </w:r>
      <w:r>
        <w:rPr>
          <w:rFonts w:ascii="Times New Roman" w:hAnsi="Times New Roman"/>
          <w:b w:val="1"/>
          <w:sz w:val="28"/>
        </w:rPr>
        <w:t>Кинель-Черкасский</w:t>
      </w:r>
    </w:p>
    <w:p w14:paraId="28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Самарской области                                                        </w:t>
      </w:r>
      <w:r>
        <w:rPr>
          <w:rFonts w:ascii="Times New Roman" w:hAnsi="Times New Roman"/>
          <w:b w:val="1"/>
          <w:sz w:val="28"/>
        </w:rPr>
        <w:t xml:space="preserve">              А.Е. Казаев</w:t>
      </w:r>
      <w:r>
        <w:rPr>
          <w:rFonts w:ascii="Times New Roman" w:hAnsi="Times New Roman"/>
          <w:b w:val="1"/>
          <w:sz w:val="28"/>
        </w:rPr>
        <w:t xml:space="preserve">           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29000000">
      <w:pPr>
        <w:spacing w:after="0" w:line="240" w:lineRule="auto"/>
        <w:ind/>
        <w:jc w:val="both"/>
        <w:rPr>
          <w:rFonts w:ascii="Times New Roman" w:hAnsi="Times New Roman"/>
          <w:b w:val="1"/>
          <w:color w:val="000000"/>
          <w:sz w:val="28"/>
        </w:rPr>
      </w:pPr>
    </w:p>
    <w:p w14:paraId="2A000000">
      <w:pPr>
        <w:sectPr>
          <w:headerReference r:id="rId1" w:type="default"/>
          <w:pgSz w:h="16800" w:orient="portrait" w:w="11900"/>
          <w:pgMar w:bottom="1440" w:footer="708" w:gutter="0" w:header="708" w:left="1560" w:right="800" w:top="1440"/>
          <w:titlePg/>
        </w:sectPr>
      </w:pPr>
    </w:p>
    <w:p w14:paraId="2B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</w:t>
      </w:r>
    </w:p>
    <w:p w14:paraId="2C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к </w:t>
      </w:r>
      <w:bookmarkStart w:id="7" w:name="_Hlk6837211"/>
      <w:r>
        <w:rPr>
          <w:rFonts w:ascii="Times New Roman" w:hAnsi="Times New Roman"/>
          <w:sz w:val="24"/>
        </w:rPr>
        <w:t>постановлению</w:t>
      </w:r>
    </w:p>
    <w:p w14:paraId="2D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администрации </w:t>
      </w:r>
      <w:r>
        <w:rPr>
          <w:rFonts w:ascii="Times New Roman" w:hAnsi="Times New Roman"/>
          <w:sz w:val="24"/>
        </w:rPr>
        <w:t xml:space="preserve">сельского поселения </w:t>
      </w:r>
      <w:r>
        <w:rPr>
          <w:rFonts w:ascii="Times New Roman" w:hAnsi="Times New Roman"/>
          <w:sz w:val="24"/>
        </w:rPr>
        <w:t>Черновка</w:t>
      </w:r>
    </w:p>
    <w:p w14:paraId="2E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муниципального района </w:t>
      </w:r>
      <w:r>
        <w:rPr>
          <w:rFonts w:ascii="Times New Roman" w:hAnsi="Times New Roman"/>
          <w:sz w:val="24"/>
        </w:rPr>
        <w:t>Кинель-Черкасский</w:t>
      </w:r>
      <w:r>
        <w:rPr>
          <w:rFonts w:ascii="Times New Roman" w:hAnsi="Times New Roman"/>
          <w:sz w:val="24"/>
        </w:rPr>
        <w:t xml:space="preserve"> Самарской области</w:t>
      </w:r>
    </w:p>
    <w:p w14:paraId="2F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bookmarkStart w:id="8" w:name="_Hlk141861816"/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27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10.</w:t>
      </w:r>
      <w:r>
        <w:rPr>
          <w:rFonts w:ascii="Times New Roman" w:hAnsi="Times New Roman"/>
          <w:sz w:val="24"/>
        </w:rPr>
        <w:t xml:space="preserve"> 2026 № </w:t>
      </w:r>
      <w:r>
        <w:rPr>
          <w:rFonts w:ascii="Times New Roman" w:hAnsi="Times New Roman"/>
          <w:sz w:val="24"/>
        </w:rPr>
        <w:t>96</w:t>
      </w:r>
    </w:p>
    <w:p w14:paraId="30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bookmarkEnd w:id="8"/>
      <w:r>
        <w:rPr>
          <w:rFonts w:ascii="Times New Roman" w:hAnsi="Times New Roman"/>
          <w:sz w:val="24"/>
        </w:rPr>
        <w:t xml:space="preserve">«Об утверждении </w:t>
      </w:r>
      <w:r>
        <w:rPr>
          <w:rFonts w:ascii="Times New Roman" w:hAnsi="Times New Roman"/>
          <w:sz w:val="24"/>
        </w:rPr>
        <w:t>Порядка предоставления сведений</w:t>
      </w:r>
    </w:p>
    <w:p w14:paraId="31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 своих доходах, расходах,</w:t>
      </w:r>
    </w:p>
    <w:p w14:paraId="32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 имуществе и обязательствах имущественного характера,</w:t>
      </w:r>
    </w:p>
    <w:p w14:paraId="33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 также о доходах, расходах,</w:t>
      </w:r>
    </w:p>
    <w:p w14:paraId="34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 имуществе и обязательствах имущественного характера</w:t>
      </w:r>
    </w:p>
    <w:p w14:paraId="35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своих супруги (супруга) и несовершеннолетних детей</w:t>
      </w:r>
    </w:p>
    <w:p w14:paraId="36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гражданами, претендующими на замещение</w:t>
      </w:r>
    </w:p>
    <w:p w14:paraId="37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должностей руководителей муниципальных учреждений,</w:t>
      </w:r>
    </w:p>
    <w:p w14:paraId="38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лицами, замещающими должности</w:t>
      </w:r>
    </w:p>
    <w:p w14:paraId="39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руководителей муниципальных учреждений</w:t>
      </w:r>
      <w:r>
        <w:rPr>
          <w:rFonts w:ascii="Times New Roman" w:hAnsi="Times New Roman"/>
          <w:sz w:val="24"/>
        </w:rPr>
        <w:t>»</w:t>
      </w:r>
    </w:p>
    <w:p w14:paraId="3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bookmarkEnd w:id="7"/>
    </w:p>
    <w:p w14:paraId="3B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Порядок </w:t>
      </w:r>
      <w:r>
        <w:rPr>
          <w:rFonts w:ascii="Times New Roman" w:hAnsi="Times New Roman"/>
          <w:b w:val="1"/>
          <w:sz w:val="28"/>
        </w:rPr>
        <w:t>предоставления сведений о своих доходах, расходах,</w:t>
      </w:r>
    </w:p>
    <w:p w14:paraId="3C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 имуществе и обязательствах имущественного характера,</w:t>
      </w:r>
    </w:p>
    <w:p w14:paraId="3D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 также о доходах, расходах, об имуществе и обязательствах имущественного характера своих супруги (супруга)</w:t>
      </w:r>
    </w:p>
    <w:p w14:paraId="3E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 несовершеннолетних детей гражданами, претендующими</w:t>
      </w:r>
    </w:p>
    <w:p w14:paraId="3F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 замещение должностей руководителей муниципальных учреждений,</w:t>
      </w:r>
    </w:p>
    <w:p w14:paraId="40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 лицами, замещающими должности</w:t>
      </w:r>
    </w:p>
    <w:p w14:paraId="41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руководителей муниципальных учреждений</w:t>
      </w:r>
    </w:p>
    <w:p w14:paraId="42000000">
      <w:pPr>
        <w:pStyle w:val="Style_2"/>
        <w:ind w:firstLine="540" w:left="0"/>
        <w:jc w:val="both"/>
        <w:outlineLvl w:val="0"/>
        <w:rPr>
          <w:rFonts w:ascii="Times New Roman" w:hAnsi="Times New Roman"/>
          <w:sz w:val="28"/>
        </w:rPr>
      </w:pPr>
    </w:p>
    <w:p w14:paraId="4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Настоящим Порядком в соответствии </w:t>
      </w:r>
      <w:r>
        <w:rPr>
          <w:rFonts w:ascii="Times New Roman" w:hAnsi="Times New Roman"/>
          <w:sz w:val="28"/>
        </w:rPr>
        <w:t xml:space="preserve">с пунктами 3.1 и 4 части 1 </w:t>
      </w:r>
      <w:r>
        <w:rPr>
          <w:rFonts w:ascii="Times New Roman" w:hAnsi="Times New Roman"/>
          <w:sz w:val="28"/>
        </w:rPr>
        <w:t>стать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8 </w:t>
      </w:r>
      <w:r>
        <w:rPr>
          <w:rFonts w:ascii="Times New Roman" w:hAnsi="Times New Roman"/>
          <w:sz w:val="28"/>
        </w:rPr>
        <w:t>Федерального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закона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25.12.2008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273-ФЗ «О противодействии коррупции»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статьей 281.1 Трудового кодекса Российской Федерации</w:t>
      </w:r>
      <w:r>
        <w:rPr>
          <w:rFonts w:ascii="Times New Roman" w:hAnsi="Times New Roman"/>
          <w:sz w:val="28"/>
        </w:rPr>
        <w:t>, статьями 2, 3, 5 и 7</w:t>
      </w:r>
      <w:r>
        <w:t xml:space="preserve"> </w:t>
      </w:r>
      <w:r>
        <w:rPr>
          <w:rFonts w:ascii="Times New Roman" w:hAnsi="Times New Roman"/>
          <w:sz w:val="28"/>
        </w:rPr>
        <w:t>Федеральн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от 03.12.2012 № 230-ФЗ «О контроле за соответствием расходов лиц, замещающих государственные должности, и иных лиц их доходам»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 учетом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Постановлени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Правительства РФ от 13</w:t>
      </w:r>
      <w:r>
        <w:rPr>
          <w:rFonts w:ascii="Times New Roman" w:hAnsi="Times New Roman"/>
          <w:sz w:val="28"/>
        </w:rPr>
        <w:t>.03.</w:t>
      </w:r>
      <w:r>
        <w:rPr>
          <w:rFonts w:ascii="Times New Roman" w:hAnsi="Times New Roman"/>
          <w:sz w:val="28"/>
        </w:rPr>
        <w:t xml:space="preserve">2013 № 208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Об утверждении Правил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>Указа Президента Российской Федерации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определяется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орядок</w:t>
      </w:r>
      <w:r>
        <w:rPr>
          <w:rFonts w:ascii="Times New Roman" w:hAnsi="Times New Roman"/>
          <w:sz w:val="28"/>
        </w:rPr>
        <w:t xml:space="preserve"> представления гражданами,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претендующими на замещение должностей </w:t>
      </w:r>
      <w:r>
        <w:rPr>
          <w:rFonts w:ascii="Times New Roman" w:hAnsi="Times New Roman"/>
          <w:sz w:val="28"/>
        </w:rPr>
        <w:t>руководителей муниципальных учреждений</w:t>
      </w:r>
      <w:r>
        <w:rPr>
          <w:rFonts w:ascii="Times New Roman" w:hAnsi="Times New Roman"/>
          <w:sz w:val="28"/>
        </w:rPr>
        <w:t xml:space="preserve"> </w:t>
      </w:r>
      <w:bookmarkStart w:id="9" w:name="_Hlk221184255"/>
      <w:r>
        <w:rPr>
          <w:rFonts w:ascii="Times New Roman" w:hAnsi="Times New Roman"/>
          <w:sz w:val="28"/>
        </w:rPr>
        <w:t>сельско</w:t>
      </w:r>
      <w:r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поселени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</w:t>
      </w:r>
      <w:bookmarkEnd w:id="9"/>
      <w:r>
        <w:rPr>
          <w:rFonts w:ascii="Times New Roman" w:hAnsi="Times New Roman"/>
          <w:sz w:val="28"/>
        </w:rPr>
        <w:t>Черновка</w:t>
      </w:r>
      <w:r>
        <w:rPr>
          <w:rFonts w:ascii="Times New Roman" w:hAnsi="Times New Roman"/>
          <w:sz w:val="28"/>
        </w:rPr>
        <w:t xml:space="preserve"> муниципального района </w:t>
      </w:r>
      <w:r>
        <w:rPr>
          <w:rFonts w:ascii="Times New Roman" w:hAnsi="Times New Roman"/>
          <w:sz w:val="28"/>
        </w:rPr>
        <w:t>Кинель-Черкасский</w:t>
      </w:r>
      <w:r>
        <w:rPr>
          <w:rFonts w:ascii="Times New Roman" w:hAnsi="Times New Roman"/>
          <w:sz w:val="28"/>
        </w:rPr>
        <w:t xml:space="preserve"> Самарской области </w:t>
      </w:r>
      <w:r>
        <w:rPr>
          <w:rFonts w:ascii="Times New Roman" w:hAnsi="Times New Roman"/>
          <w:sz w:val="28"/>
        </w:rPr>
        <w:t xml:space="preserve">(далее </w:t>
      </w:r>
      <w:r>
        <w:rPr>
          <w:rFonts w:ascii="Times New Roman" w:hAnsi="Times New Roman"/>
          <w:sz w:val="28"/>
        </w:rPr>
        <w:t>—</w:t>
      </w:r>
      <w:r>
        <w:rPr>
          <w:rFonts w:ascii="Times New Roman" w:hAnsi="Times New Roman"/>
          <w:sz w:val="28"/>
        </w:rPr>
        <w:t xml:space="preserve"> должности </w:t>
      </w:r>
      <w:r>
        <w:rPr>
          <w:rFonts w:ascii="Times New Roman" w:hAnsi="Times New Roman"/>
          <w:sz w:val="28"/>
        </w:rPr>
        <w:t>руководителей муниципальных учреждений</w:t>
      </w:r>
      <w:r>
        <w:rPr>
          <w:rFonts w:ascii="Times New Roman" w:hAnsi="Times New Roman"/>
          <w:sz w:val="28"/>
        </w:rPr>
        <w:t xml:space="preserve">), и </w:t>
      </w:r>
      <w:r>
        <w:rPr>
          <w:rFonts w:ascii="Times New Roman" w:hAnsi="Times New Roman"/>
          <w:sz w:val="28"/>
        </w:rPr>
        <w:t>лицами, замещающими должности руководителей муниципальных учреждений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сведений о </w:t>
      </w:r>
      <w:r>
        <w:rPr>
          <w:rFonts w:ascii="Times New Roman" w:hAnsi="Times New Roman"/>
          <w:sz w:val="28"/>
        </w:rPr>
        <w:t>своих</w:t>
      </w:r>
      <w:r>
        <w:rPr>
          <w:rFonts w:ascii="Times New Roman" w:hAnsi="Times New Roman"/>
          <w:sz w:val="28"/>
        </w:rPr>
        <w:t xml:space="preserve"> доходах, </w:t>
      </w:r>
      <w:r>
        <w:rPr>
          <w:rFonts w:ascii="Times New Roman" w:hAnsi="Times New Roman"/>
          <w:sz w:val="28"/>
        </w:rPr>
        <w:t xml:space="preserve">расходах, </w:t>
      </w:r>
      <w:r>
        <w:rPr>
          <w:rFonts w:ascii="Times New Roman" w:hAnsi="Times New Roman"/>
          <w:sz w:val="28"/>
        </w:rPr>
        <w:t>об имуществе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об их обязательствах имущественного характера, а также </w:t>
      </w:r>
      <w:r>
        <w:rPr>
          <w:rFonts w:ascii="Times New Roman" w:hAnsi="Times New Roman"/>
          <w:sz w:val="28"/>
        </w:rPr>
        <w:t>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/>
          <w:sz w:val="28"/>
        </w:rPr>
        <w:t>.</w:t>
      </w:r>
    </w:p>
    <w:p w14:paraId="4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Обязанность представлять сведения о доходах, об имуществе и обязательствах имущественного характера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предусмотренные Федеральным законом от 25</w:t>
      </w:r>
      <w:r>
        <w:rPr>
          <w:rFonts w:ascii="Times New Roman" w:hAnsi="Times New Roman"/>
          <w:sz w:val="28"/>
        </w:rPr>
        <w:t>.12.</w:t>
      </w:r>
      <w:r>
        <w:rPr>
          <w:rFonts w:ascii="Times New Roman" w:hAnsi="Times New Roman"/>
          <w:sz w:val="28"/>
        </w:rPr>
        <w:t xml:space="preserve">2008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273-ФЗ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противодействии коррупции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возлагается:</w:t>
      </w:r>
    </w:p>
    <w:p w14:paraId="4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на гражданина, претендующего на замещение должности </w:t>
      </w:r>
      <w:r>
        <w:rPr>
          <w:rFonts w:ascii="Times New Roman" w:hAnsi="Times New Roman"/>
          <w:sz w:val="28"/>
        </w:rPr>
        <w:t>руководителя муниципальн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учреждени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(далее </w:t>
      </w:r>
      <w:r>
        <w:rPr>
          <w:rFonts w:ascii="Times New Roman" w:hAnsi="Times New Roman"/>
          <w:sz w:val="28"/>
        </w:rPr>
        <w:t>—</w:t>
      </w:r>
      <w:r>
        <w:rPr>
          <w:rFonts w:ascii="Times New Roman" w:hAnsi="Times New Roman"/>
          <w:sz w:val="28"/>
        </w:rPr>
        <w:t xml:space="preserve"> гражданин);</w:t>
      </w:r>
    </w:p>
    <w:p w14:paraId="4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</w:t>
      </w:r>
      <w:r>
        <w:rPr>
          <w:rFonts w:ascii="Times New Roman" w:hAnsi="Times New Roman"/>
          <w:sz w:val="28"/>
        </w:rPr>
        <w:t xml:space="preserve">на лицо, </w:t>
      </w:r>
      <w:r>
        <w:rPr>
          <w:rFonts w:ascii="Times New Roman" w:hAnsi="Times New Roman"/>
          <w:sz w:val="28"/>
        </w:rPr>
        <w:t>замеща</w:t>
      </w:r>
      <w:r>
        <w:rPr>
          <w:rFonts w:ascii="Times New Roman" w:hAnsi="Times New Roman"/>
          <w:sz w:val="28"/>
        </w:rPr>
        <w:t xml:space="preserve">ющее </w:t>
      </w:r>
      <w:r>
        <w:rPr>
          <w:rFonts w:ascii="Times New Roman" w:hAnsi="Times New Roman"/>
          <w:sz w:val="28"/>
        </w:rPr>
        <w:t xml:space="preserve">должность руководителя муниципального учреждения </w:t>
      </w:r>
      <w:r>
        <w:rPr>
          <w:rFonts w:ascii="Times New Roman" w:hAnsi="Times New Roman"/>
          <w:sz w:val="28"/>
        </w:rPr>
        <w:t xml:space="preserve">(далее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руководитель муниципального учреждения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,</w:t>
      </w:r>
      <w:r>
        <w:t xml:space="preserve"> </w:t>
      </w:r>
      <w:r>
        <w:rPr>
          <w:rFonts w:ascii="Times New Roman" w:hAnsi="Times New Roman"/>
          <w:sz w:val="28"/>
        </w:rPr>
        <w:t>в случае возникновения оснований для представления сведений о расходах 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доходам»</w:t>
      </w:r>
      <w:r>
        <w:rPr>
          <w:rFonts w:ascii="Times New Roman" w:hAnsi="Times New Roman"/>
          <w:sz w:val="28"/>
        </w:rPr>
        <w:t>.</w:t>
      </w:r>
    </w:p>
    <w:p w14:paraId="4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Сведения о доходах,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 имуществе и обязательствах имущественного характера представляются по </w:t>
      </w:r>
      <w:r>
        <w:rPr>
          <w:rFonts w:ascii="Times New Roman" w:hAnsi="Times New Roman"/>
          <w:sz w:val="28"/>
        </w:rPr>
        <w:t xml:space="preserve">утвержденной Президентом Российской Федерации </w:t>
      </w:r>
      <w:r>
        <w:rPr>
          <w:rFonts w:ascii="Times New Roman" w:hAnsi="Times New Roman"/>
          <w:sz w:val="28"/>
        </w:rPr>
        <w:t xml:space="preserve">форме </w:t>
      </w:r>
      <w:r>
        <w:rPr>
          <w:rFonts w:ascii="Times New Roman" w:hAnsi="Times New Roman"/>
          <w:sz w:val="28"/>
        </w:rPr>
        <w:t>справки</w:t>
      </w:r>
      <w:r>
        <w:t xml:space="preserve"> </w:t>
      </w:r>
      <w:r>
        <w:rPr>
          <w:rFonts w:ascii="Times New Roman" w:hAnsi="Times New Roman"/>
          <w:sz w:val="28"/>
        </w:rPr>
        <w:t>о доходах, расходах, об имуществе и обязательствах имущественного характера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заполненной с использованием специального программного обеспечения «Справки БК», размещенного на официальном сайте Президента Российской Федерации, ссылка </w:t>
      </w:r>
      <w:r>
        <w:rPr>
          <w:rFonts w:ascii="Times New Roman" w:hAnsi="Times New Roman"/>
          <w:sz w:val="28"/>
        </w:rPr>
        <w:t xml:space="preserve">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Интернет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:</w:t>
      </w:r>
      <w:bookmarkStart w:id="10" w:name="P21"/>
      <w:bookmarkEnd w:id="10"/>
    </w:p>
    <w:p w14:paraId="4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гражданами </w:t>
      </w:r>
      <w:r>
        <w:rPr>
          <w:rFonts w:ascii="Times New Roman" w:hAnsi="Times New Roman"/>
          <w:sz w:val="28"/>
        </w:rPr>
        <w:t>—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представителю нанимателя (работодателю) </w:t>
      </w:r>
      <w:r>
        <w:rPr>
          <w:rFonts w:ascii="Times New Roman" w:hAnsi="Times New Roman"/>
          <w:sz w:val="28"/>
        </w:rPr>
        <w:t xml:space="preserve">при </w:t>
      </w:r>
      <w:r>
        <w:rPr>
          <w:rFonts w:ascii="Times New Roman" w:hAnsi="Times New Roman"/>
          <w:sz w:val="28"/>
        </w:rPr>
        <w:t>поступлении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должность руководителя муниципального учреждения</w:t>
      </w:r>
      <w:r>
        <w:rPr>
          <w:rFonts w:ascii="Times New Roman" w:hAnsi="Times New Roman"/>
          <w:sz w:val="28"/>
        </w:rPr>
        <w:t>;</w:t>
      </w:r>
      <w:bookmarkStart w:id="11" w:name="P23"/>
      <w:bookmarkEnd w:id="11"/>
    </w:p>
    <w:p w14:paraId="4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руководителями муниципальн</w:t>
      </w:r>
      <w:r>
        <w:rPr>
          <w:rFonts w:ascii="Times New Roman" w:hAnsi="Times New Roman"/>
          <w:sz w:val="28"/>
        </w:rPr>
        <w:t xml:space="preserve">ых </w:t>
      </w:r>
      <w:r>
        <w:rPr>
          <w:rFonts w:ascii="Times New Roman" w:hAnsi="Times New Roman"/>
          <w:sz w:val="28"/>
        </w:rPr>
        <w:t>учреждени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случае возникновения оснований для представления сведений о расходах в соответствии с Федеральным законом </w:t>
      </w:r>
      <w:bookmarkStart w:id="12" w:name="_Hlk226038817"/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.12.</w:t>
      </w:r>
      <w:r>
        <w:rPr>
          <w:rFonts w:ascii="Times New Roman" w:hAnsi="Times New Roman"/>
          <w:sz w:val="28"/>
        </w:rPr>
        <w:t xml:space="preserve">2012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230-ФЗ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/>
          <w:sz w:val="28"/>
        </w:rPr>
        <w:t>»</w:t>
      </w:r>
      <w:bookmarkEnd w:id="12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—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представителю нанимателя (работодателю) </w:t>
      </w:r>
      <w:r>
        <w:rPr>
          <w:rFonts w:ascii="Times New Roman" w:hAnsi="Times New Roman"/>
          <w:sz w:val="28"/>
        </w:rPr>
        <w:t>не позднее 30 апреля года, следующего за годом, в котором возникли такие основания</w:t>
      </w:r>
      <w:r>
        <w:rPr>
          <w:rFonts w:ascii="Times New Roman" w:hAnsi="Times New Roman"/>
          <w:sz w:val="28"/>
        </w:rPr>
        <w:t>.</w:t>
      </w:r>
      <w:bookmarkStart w:id="13" w:name="P27"/>
      <w:bookmarkEnd w:id="13"/>
      <w:bookmarkStart w:id="14" w:name="P29"/>
      <w:bookmarkEnd w:id="14"/>
    </w:p>
    <w:p w14:paraId="4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Гражданин</w:t>
      </w:r>
      <w:r>
        <w:rPr>
          <w:rFonts w:ascii="Times New Roman" w:hAnsi="Times New Roman"/>
          <w:sz w:val="28"/>
        </w:rPr>
        <w:t xml:space="preserve"> при поступлении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должность руководителя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должность руководителя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учреждения, а также сведения о доходах своих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должность руководителя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должность руководителя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учреждения, по утвержденной Президентом Российской Федерации форме справки.</w:t>
      </w:r>
    </w:p>
    <w:p w14:paraId="4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>В случае возникновения оснований для представления сведений о расходах 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руководитель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учреждения не позднее 30 апреля года, следующего за годом, в котором возникли такие основания, представляет по утвержденной Президентом Российской Федерации форме справки:</w:t>
      </w:r>
    </w:p>
    <w:p w14:paraId="4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своих доходах,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14:paraId="4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</w:t>
      </w:r>
      <w:r>
        <w:rPr>
          <w:rFonts w:ascii="Times New Roman" w:hAnsi="Times New Roman"/>
          <w:sz w:val="28"/>
        </w:rPr>
        <w:t>.</w:t>
      </w:r>
    </w:p>
    <w:p w14:paraId="4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 Сведения</w:t>
      </w:r>
      <w:r>
        <w:rPr>
          <w:rFonts w:ascii="Times New Roman" w:hAnsi="Times New Roman"/>
          <w:sz w:val="28"/>
        </w:rPr>
        <w:t xml:space="preserve">, предусмотренные пунктами 4 и 5 настоящего Порядка, </w:t>
      </w:r>
      <w:r>
        <w:rPr>
          <w:rFonts w:ascii="Times New Roman" w:hAnsi="Times New Roman"/>
          <w:sz w:val="28"/>
        </w:rPr>
        <w:t xml:space="preserve">представляются в кадровую службу </w:t>
      </w:r>
      <w:r>
        <w:rPr>
          <w:rFonts w:ascii="Times New Roman" w:hAnsi="Times New Roman"/>
          <w:sz w:val="28"/>
        </w:rPr>
        <w:t xml:space="preserve">администрации </w:t>
      </w:r>
      <w:r>
        <w:rPr>
          <w:rFonts w:ascii="Times New Roman" w:hAnsi="Times New Roman"/>
          <w:sz w:val="28"/>
        </w:rPr>
        <w:t>сельско</w:t>
      </w:r>
      <w:r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поселени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Черновка</w:t>
      </w:r>
      <w:r>
        <w:rPr>
          <w:rFonts w:ascii="Times New Roman" w:hAnsi="Times New Roman"/>
          <w:sz w:val="28"/>
        </w:rPr>
        <w:t xml:space="preserve"> муниципального района </w:t>
      </w:r>
      <w:r>
        <w:rPr>
          <w:rFonts w:ascii="Times New Roman" w:hAnsi="Times New Roman"/>
          <w:sz w:val="28"/>
        </w:rPr>
        <w:t>Кинель-Черкасский</w:t>
      </w:r>
      <w:r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– Администрация)</w:t>
      </w:r>
      <w:r>
        <w:rPr>
          <w:rFonts w:ascii="Times New Roman" w:hAnsi="Times New Roman"/>
          <w:sz w:val="28"/>
        </w:rPr>
        <w:t xml:space="preserve"> или уполномоченному сотруднику </w:t>
      </w:r>
      <w:r>
        <w:rPr>
          <w:rFonts w:ascii="Times New Roman" w:hAnsi="Times New Roman"/>
          <w:sz w:val="28"/>
        </w:rPr>
        <w:t>Администрации</w:t>
      </w:r>
      <w:r>
        <w:rPr>
          <w:rFonts w:ascii="Times New Roman" w:hAnsi="Times New Roman"/>
          <w:sz w:val="28"/>
        </w:rPr>
        <w:t>.</w:t>
      </w:r>
      <w:bookmarkStart w:id="15" w:name="P39"/>
      <w:bookmarkEnd w:id="15"/>
      <w:bookmarkStart w:id="16" w:name="P41"/>
      <w:bookmarkEnd w:id="16"/>
    </w:p>
    <w:p w14:paraId="4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В случае если руководитель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, указанн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пункт</w:t>
      </w:r>
      <w:r>
        <w:rPr>
          <w:rFonts w:ascii="Times New Roman" w:hAnsi="Times New Roman"/>
          <w:sz w:val="28"/>
        </w:rPr>
        <w:t>е 5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</w:t>
      </w:r>
      <w:r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орядка</w:t>
      </w:r>
      <w:r>
        <w:rPr>
          <w:rFonts w:ascii="Times New Roman" w:hAnsi="Times New Roman"/>
          <w:sz w:val="28"/>
        </w:rPr>
        <w:t>.</w:t>
      </w:r>
    </w:p>
    <w:p w14:paraId="5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если</w:t>
      </w:r>
      <w:r>
        <w:rPr>
          <w:rFonts w:ascii="Times New Roman" w:hAnsi="Times New Roman"/>
          <w:sz w:val="28"/>
        </w:rPr>
        <w:t xml:space="preserve"> гражданин</w:t>
      </w:r>
      <w:r>
        <w:rPr>
          <w:rFonts w:ascii="Times New Roman" w:hAnsi="Times New Roman"/>
          <w:sz w:val="28"/>
        </w:rPr>
        <w:t xml:space="preserve">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со дня представления сведений в соответствии с пункт</w:t>
      </w:r>
      <w:r>
        <w:rPr>
          <w:rFonts w:ascii="Times New Roman" w:hAnsi="Times New Roman"/>
          <w:sz w:val="28"/>
        </w:rPr>
        <w:t>ом 4</w:t>
      </w:r>
      <w:r>
        <w:rPr>
          <w:rFonts w:ascii="Times New Roman" w:hAnsi="Times New Roman"/>
          <w:sz w:val="28"/>
        </w:rPr>
        <w:t xml:space="preserve"> настоящего Порядка.</w:t>
      </w:r>
    </w:p>
    <w:p w14:paraId="5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Проверка достоверности и полноты сведений о доходах,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 имуществе и обязательствах имущественного характера, представленных в соответствии с настоящим По</w:t>
      </w:r>
      <w:r>
        <w:rPr>
          <w:rFonts w:ascii="Times New Roman" w:hAnsi="Times New Roman"/>
          <w:sz w:val="28"/>
        </w:rPr>
        <w:t>рядком</w:t>
      </w:r>
      <w:r>
        <w:rPr>
          <w:rFonts w:ascii="Times New Roman" w:hAnsi="Times New Roman"/>
          <w:sz w:val="28"/>
        </w:rPr>
        <w:t xml:space="preserve"> гражданином и </w:t>
      </w:r>
      <w:r>
        <w:rPr>
          <w:rFonts w:ascii="Times New Roman" w:hAnsi="Times New Roman"/>
          <w:sz w:val="28"/>
        </w:rPr>
        <w:t>руководителем муниципального учреждения</w:t>
      </w:r>
      <w:r>
        <w:rPr>
          <w:rFonts w:ascii="Times New Roman" w:hAnsi="Times New Roman"/>
          <w:sz w:val="28"/>
        </w:rPr>
        <w:t xml:space="preserve">, осуществляется в соответствии </w:t>
      </w:r>
      <w:r>
        <w:rPr>
          <w:rFonts w:ascii="Times New Roman" w:hAnsi="Times New Roman"/>
          <w:sz w:val="28"/>
        </w:rPr>
        <w:t xml:space="preserve">с </w:t>
      </w:r>
      <w:r>
        <w:rPr>
          <w:rFonts w:ascii="Times New Roman" w:hAnsi="Times New Roman"/>
          <w:sz w:val="28"/>
        </w:rPr>
        <w:t xml:space="preserve">муниципальным правовым актом, принятым в соответствии </w:t>
      </w:r>
      <w:r>
        <w:rPr>
          <w:rFonts w:ascii="Times New Roman" w:hAnsi="Times New Roman"/>
          <w:sz w:val="28"/>
        </w:rPr>
        <w:t xml:space="preserve">с </w:t>
      </w:r>
      <w:r>
        <w:rPr>
          <w:rFonts w:ascii="Times New Roman" w:hAnsi="Times New Roman"/>
          <w:sz w:val="28"/>
        </w:rPr>
        <w:t xml:space="preserve">законодательством </w:t>
      </w:r>
      <w:r>
        <w:rPr>
          <w:rFonts w:ascii="Times New Roman" w:hAnsi="Times New Roman"/>
          <w:sz w:val="28"/>
        </w:rPr>
        <w:t>Российской Федерации.</w:t>
      </w:r>
    </w:p>
    <w:p w14:paraId="5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Руководитель муниципального учреждения представляет сведения о расходах, предусмотренные Федеральным законом от 03.12.2012 № 230-ФЗ «О контроле за соответствием расходов лиц, замещающих государственные должности, и иных лиц их доходам», в случаях и порядке, которые установлены данным Федеральным законом.</w:t>
      </w:r>
    </w:p>
    <w:p w14:paraId="5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</w:t>
      </w:r>
      <w:r>
        <w:rPr>
          <w:rFonts w:ascii="Times New Roman" w:hAnsi="Times New Roman"/>
          <w:sz w:val="28"/>
        </w:rPr>
        <w:t>В период проведения специальной военной операции и впредь до издания соответствующих нормативных правовых актов Российской Федерации обязанности, ограничения и запреты, установленные Федеральным законом № 273-ФЗ, а также настоящим Порядком, не распространяются на граждан Российской Федерации, призванных на военную службу по мобилизации в Вооруженные Силы Российской Федерации.</w:t>
      </w:r>
    </w:p>
    <w:p w14:paraId="5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</w:t>
      </w:r>
      <w:r>
        <w:rPr>
          <w:rFonts w:ascii="Times New Roman" w:hAnsi="Times New Roman"/>
          <w:sz w:val="28"/>
        </w:rPr>
        <w:t>В период проведения специальной военной операции и впредь до издания соответствующих нормативных правовых актов Российской Федерации лица, замещающие должности руководителей муниципальных учреждений, обязанные в соответствии с настоящим Порядком представлять сведения о доходах, об имуществе и обязательствах имущественного характера своих супруг (супругов), не представляют такие сведения, в случае если их супруги:</w:t>
      </w:r>
    </w:p>
    <w:p w14:paraId="5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являются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 и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14:paraId="5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направлены (командированы)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выполняют такие задачи;</w:t>
      </w:r>
    </w:p>
    <w:p w14:paraId="5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призваны на военную службу по мобилизации в Вооруженные Силы Российской Федерации;</w:t>
      </w:r>
    </w:p>
    <w:p w14:paraId="5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оказывают на основании заключенного ими контракта добровольное содействие в выполнении задач, возложенных на Вооруженные Силы Российской Федерации.</w:t>
      </w:r>
    </w:p>
    <w:p w14:paraId="5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 Сведения о доходах,</w:t>
      </w:r>
      <w:r>
        <w:rPr>
          <w:rFonts w:ascii="Times New Roman" w:hAnsi="Times New Roman"/>
          <w:sz w:val="28"/>
        </w:rPr>
        <w:t xml:space="preserve"> расходах,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 имуществе и обязательствах имущественного характера, представляемые в соответствии с настоящим По</w:t>
      </w:r>
      <w:r>
        <w:rPr>
          <w:rFonts w:ascii="Times New Roman" w:hAnsi="Times New Roman"/>
          <w:sz w:val="28"/>
        </w:rPr>
        <w:t>рядком</w:t>
      </w:r>
      <w:r>
        <w:rPr>
          <w:rFonts w:ascii="Times New Roman" w:hAnsi="Times New Roman"/>
          <w:sz w:val="28"/>
        </w:rPr>
        <w:t xml:space="preserve"> гражданином и </w:t>
      </w:r>
      <w:r>
        <w:rPr>
          <w:rFonts w:ascii="Times New Roman" w:hAnsi="Times New Roman"/>
          <w:sz w:val="28"/>
        </w:rPr>
        <w:t>руководителем муниципального учреждения</w:t>
      </w:r>
      <w:r>
        <w:rPr>
          <w:rFonts w:ascii="Times New Roman" w:hAnsi="Times New Roman"/>
          <w:sz w:val="28"/>
        </w:rPr>
        <w:t xml:space="preserve">, </w:t>
      </w:r>
      <w:bookmarkStart w:id="17" w:name="_Hlk226119583"/>
      <w:r>
        <w:rPr>
          <w:rFonts w:ascii="Times New Roman" w:hAnsi="Times New Roman"/>
          <w:sz w:val="28"/>
        </w:rPr>
        <w:t>относятся к информации ограниченного доступа. Если федеральным законом такие сведения отнесены к сведениям, составляющим государственную тайну, они подлежат защите в соответствии с законодательством Российской Федерации о государственной тайне</w:t>
      </w:r>
      <w:bookmarkEnd w:id="17"/>
      <w:r>
        <w:rPr>
          <w:rFonts w:ascii="Times New Roman" w:hAnsi="Times New Roman"/>
          <w:sz w:val="28"/>
        </w:rPr>
        <w:t>.</w:t>
      </w:r>
    </w:p>
    <w:p w14:paraId="5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Эти сведения предоставляются Главе сельского поселения </w:t>
      </w:r>
      <w:r>
        <w:rPr>
          <w:rFonts w:ascii="Times New Roman" w:hAnsi="Times New Roman"/>
          <w:sz w:val="28"/>
        </w:rPr>
        <w:t>Черновка</w:t>
      </w:r>
      <w:r>
        <w:rPr>
          <w:rFonts w:ascii="Times New Roman" w:hAnsi="Times New Roman"/>
          <w:sz w:val="28"/>
        </w:rPr>
        <w:t xml:space="preserve"> муниципального района </w:t>
      </w:r>
      <w:r>
        <w:rPr>
          <w:rFonts w:ascii="Times New Roman" w:hAnsi="Times New Roman"/>
          <w:sz w:val="28"/>
        </w:rPr>
        <w:t>Кинель-Черкасский</w:t>
      </w:r>
      <w:r>
        <w:rPr>
          <w:rFonts w:ascii="Times New Roman" w:hAnsi="Times New Roman"/>
          <w:sz w:val="28"/>
        </w:rPr>
        <w:t xml:space="preserve"> Самарской области </w:t>
      </w:r>
      <w:r>
        <w:rPr>
          <w:rFonts w:ascii="Times New Roman" w:hAnsi="Times New Roman"/>
          <w:sz w:val="28"/>
        </w:rPr>
        <w:t xml:space="preserve">и другим должностным лицам администрации сельского поселения </w:t>
      </w:r>
      <w:r>
        <w:rPr>
          <w:rFonts w:ascii="Times New Roman" w:hAnsi="Times New Roman"/>
          <w:sz w:val="28"/>
        </w:rPr>
        <w:t>Черновка</w:t>
      </w:r>
      <w:r>
        <w:rPr>
          <w:rFonts w:ascii="Times New Roman" w:hAnsi="Times New Roman"/>
          <w:sz w:val="28"/>
        </w:rPr>
        <w:t xml:space="preserve"> муниципального района </w:t>
      </w:r>
      <w:r>
        <w:rPr>
          <w:rFonts w:ascii="Times New Roman" w:hAnsi="Times New Roman"/>
          <w:sz w:val="28"/>
        </w:rPr>
        <w:t>Кинель-Черкасский</w:t>
      </w:r>
      <w:r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</w:rPr>
        <w:t>, наделенным полномочиями назначать на должность и освобождать от должности руководителя муниципального учреждения.</w:t>
      </w:r>
    </w:p>
    <w:p w14:paraId="5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Лица, виновные в разглашении сведений о доходах, расходах, об имуществе и обязательствах имущественного характера, представляемых в соответствии с настоящим Порядком, либо в использовании этих сведений в целях, не предусмотренных федеральными законами, несут ответственность в соответствии с законодательством Российской Федерации</w:t>
      </w:r>
      <w:r>
        <w:rPr>
          <w:rFonts w:ascii="Times New Roman" w:hAnsi="Times New Roman"/>
          <w:sz w:val="28"/>
        </w:rPr>
        <w:t>.</w:t>
      </w:r>
    </w:p>
    <w:p w14:paraId="5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 Сведения о доходах,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расходах, </w:t>
      </w:r>
      <w:r>
        <w:rPr>
          <w:rFonts w:ascii="Times New Roman" w:hAnsi="Times New Roman"/>
          <w:sz w:val="28"/>
        </w:rPr>
        <w:t>об имуществе и обязательствах имущественного характера, представленные в соответствии с настоящим По</w:t>
      </w:r>
      <w:r>
        <w:rPr>
          <w:rFonts w:ascii="Times New Roman" w:hAnsi="Times New Roman"/>
          <w:sz w:val="28"/>
        </w:rPr>
        <w:t>рядком</w:t>
      </w:r>
      <w:r>
        <w:rPr>
          <w:rFonts w:ascii="Times New Roman" w:hAnsi="Times New Roman"/>
          <w:sz w:val="28"/>
        </w:rPr>
        <w:t xml:space="preserve"> гражданином или </w:t>
      </w:r>
      <w:r>
        <w:rPr>
          <w:rFonts w:ascii="Times New Roman" w:hAnsi="Times New Roman"/>
          <w:sz w:val="28"/>
        </w:rPr>
        <w:t>руководителем муниципального учреждения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 информация о результатах проверки достоверности и полноты этих сведений приобщаются к личному делу </w:t>
      </w:r>
      <w:r>
        <w:rPr>
          <w:rFonts w:ascii="Times New Roman" w:hAnsi="Times New Roman"/>
          <w:sz w:val="28"/>
        </w:rPr>
        <w:t>руководителя муниципального учреждения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Указанные сведения также могут храниться в электронном виде.</w:t>
      </w:r>
    </w:p>
    <w:p w14:paraId="5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Сведения о доходах, об имуществе и обязательствах имущественного характера, представляемые гражданином в соответствии с пунктом 4 настоящего Порядка, в случае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поступления данного гражданина на должность </w:t>
      </w:r>
      <w:r>
        <w:rPr>
          <w:rFonts w:ascii="Times New Roman" w:hAnsi="Times New Roman"/>
          <w:sz w:val="28"/>
        </w:rPr>
        <w:t>руководителя муниципального учреждения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 дальнейшем не могут быть использованы и подлежат уничтожению</w:t>
      </w:r>
      <w:r>
        <w:rPr>
          <w:rFonts w:ascii="Times New Roman" w:hAnsi="Times New Roman"/>
          <w:sz w:val="28"/>
        </w:rPr>
        <w:t>.</w:t>
      </w:r>
    </w:p>
    <w:p w14:paraId="5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Непредставление гражданином при поступлении на должность руководителя муниципального учреждения 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указанного гражданина должность руководителя муниципального учреждения.</w:t>
      </w:r>
    </w:p>
    <w:p w14:paraId="5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. Невыполнение гражданином или руководителем муниципального учреждения обязанности, предусмотренной пунктом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настоящего Порядка, является правонарушением, влекущим увольнение с работы в муниципальном учреждении.</w:t>
      </w:r>
    </w:p>
    <w:sectPr>
      <w:headerReference r:id="rId2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2000000">
    <w:pPr>
      <w:pStyle w:val="Style_1"/>
      <w:ind/>
      <w:jc w:val="center"/>
    </w:pP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line="276" w:lineRule="auto"/>
      <w:ind w:firstLine="0" w:left="0" w:right="0"/>
      <w:jc w:val="left"/>
    </w:pPr>
    <w:rPr>
      <w:rFonts w:asciiTheme="minorAscii" w:hAnsiTheme="minorHAnsi"/>
      <w:sz w:val="22"/>
    </w:rPr>
  </w:style>
  <w:style w:default="1" w:styleId="Style_3_ch" w:type="character">
    <w:name w:val="Normal"/>
    <w:link w:val="Style_3"/>
    <w:rPr>
      <w:rFonts w:asciiTheme="minorAscii" w:hAnsiTheme="minorHAnsi"/>
      <w:sz w:val="22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2" w:type="paragraph">
    <w:name w:val="ConsPlusNormal"/>
    <w:link w:val="Style_2_ch"/>
    <w:pPr>
      <w:widowControl w:val="0"/>
      <w:ind w:firstLine="0" w:left="0" w:right="0"/>
      <w:jc w:val="left"/>
    </w:pPr>
    <w:rPr>
      <w:rFonts w:ascii="Calibri" w:hAnsi="Calibri"/>
      <w:sz w:val="22"/>
    </w:rPr>
  </w:style>
  <w:style w:styleId="Style_2_ch" w:type="character">
    <w:name w:val="ConsPlusNormal"/>
    <w:link w:val="Style_2"/>
    <w:rPr>
      <w:rFonts w:ascii="Calibri" w:hAnsi="Calibri"/>
      <w:sz w:val="22"/>
    </w:rPr>
  </w:style>
  <w:style w:styleId="Style_9" w:type="paragraph">
    <w:name w:val="toc 3"/>
    <w:next w:val="Style_3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annotation reference"/>
    <w:basedOn w:val="Style_11"/>
    <w:link w:val="Style_10_ch"/>
    <w:rPr>
      <w:sz w:val="16"/>
    </w:rPr>
  </w:style>
  <w:style w:styleId="Style_10_ch" w:type="character">
    <w:name w:val="annotation reference"/>
    <w:basedOn w:val="Style_11_ch"/>
    <w:link w:val="Style_10"/>
    <w:rPr>
      <w:sz w:val="16"/>
    </w:rPr>
  </w:style>
  <w:style w:styleId="Style_12" w:type="paragraph">
    <w:name w:val="ConsPlusTitle"/>
    <w:link w:val="Style_12_ch"/>
    <w:pPr>
      <w:widowControl w:val="0"/>
      <w:ind w:firstLine="0" w:left="0" w:right="0"/>
      <w:jc w:val="left"/>
    </w:pPr>
    <w:rPr>
      <w:rFonts w:ascii="Calibri" w:hAnsi="Calibri"/>
      <w:b w:val="1"/>
      <w:sz w:val="22"/>
    </w:rPr>
  </w:style>
  <w:style w:styleId="Style_12_ch" w:type="character">
    <w:name w:val="ConsPlusTitle"/>
    <w:link w:val="Style_12"/>
    <w:rPr>
      <w:rFonts w:ascii="Calibri" w:hAnsi="Calibri"/>
      <w:b w:val="1"/>
      <w:sz w:val="22"/>
    </w:rPr>
  </w:style>
  <w:style w:styleId="Style_13" w:type="paragraph">
    <w:name w:val="Balloon Text"/>
    <w:basedOn w:val="Style_3"/>
    <w:link w:val="Style_13_ch"/>
    <w:pPr>
      <w:spacing w:after="0" w:line="240" w:lineRule="auto"/>
      <w:ind/>
      <w:jc w:val="left"/>
    </w:pPr>
    <w:rPr>
      <w:rFonts w:ascii="Tahoma" w:hAnsi="Tahoma"/>
      <w:sz w:val="16"/>
    </w:rPr>
  </w:style>
  <w:style w:styleId="Style_13_ch" w:type="character">
    <w:name w:val="Balloon Text"/>
    <w:basedOn w:val="Style_3_ch"/>
    <w:link w:val="Style_13"/>
    <w:rPr>
      <w:rFonts w:ascii="Tahoma" w:hAnsi="Tahoma"/>
      <w:sz w:val="16"/>
    </w:rPr>
  </w:style>
  <w:style w:styleId="Style_14" w:type="paragraph">
    <w:name w:val="Font Style12"/>
    <w:link w:val="Style_14_ch"/>
    <w:rPr>
      <w:rFonts w:ascii="Times New Roman" w:hAnsi="Times New Roman"/>
      <w:spacing w:val="10"/>
      <w:sz w:val="24"/>
    </w:rPr>
  </w:style>
  <w:style w:styleId="Style_14_ch" w:type="character">
    <w:name w:val="Font Style12"/>
    <w:link w:val="Style_14"/>
    <w:rPr>
      <w:rFonts w:ascii="Times New Roman" w:hAnsi="Times New Roman"/>
      <w:spacing w:val="10"/>
      <w:sz w:val="24"/>
    </w:rPr>
  </w:style>
  <w:style w:styleId="Style_15" w:type="paragraph">
    <w:name w:val="footer"/>
    <w:basedOn w:val="Style_3"/>
    <w:link w:val="Style_15_ch"/>
    <w:pPr>
      <w:tabs>
        <w:tab w:leader="none" w:pos="4677" w:val="center"/>
        <w:tab w:leader="none" w:pos="9355" w:val="right"/>
      </w:tabs>
      <w:spacing w:after="0" w:line="240" w:lineRule="auto"/>
      <w:ind/>
      <w:jc w:val="left"/>
    </w:pPr>
  </w:style>
  <w:style w:styleId="Style_15_ch" w:type="character">
    <w:name w:val="footer"/>
    <w:basedOn w:val="Style_3_ch"/>
    <w:link w:val="Style_15"/>
  </w:style>
  <w:style w:styleId="Style_16" w:type="paragraph">
    <w:name w:val="heading 5"/>
    <w:next w:val="Style_3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3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link w:val="Style_18_ch"/>
    <w:semiHidden w:val="1"/>
    <w:unhideWhenUsed w:val="1"/>
    <w:pPr>
      <w:widowControl w:val="1"/>
      <w:ind w:firstLine="0" w:left="0" w:right="0"/>
      <w:jc w:val="left"/>
    </w:pPr>
    <w:rPr>
      <w:rFonts w:asciiTheme="minorAscii" w:hAnsiTheme="minorHAnsi"/>
      <w:sz w:val="22"/>
    </w:rPr>
  </w:style>
  <w:style w:styleId="Style_18_ch" w:type="character">
    <w:link w:val="Style_18"/>
    <w:semiHidden w:val="1"/>
    <w:unhideWhenUsed w:val="1"/>
    <w:rPr>
      <w:rFonts w:asciiTheme="minorAscii" w:hAnsiTheme="minorHAnsi"/>
      <w:sz w:val="2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basedOn w:val="Style_3"/>
    <w:link w:val="Style_20_ch"/>
    <w:pPr>
      <w:spacing w:after="0" w:line="240" w:lineRule="auto"/>
      <w:ind/>
      <w:jc w:val="left"/>
    </w:pPr>
    <w:rPr>
      <w:sz w:val="20"/>
    </w:rPr>
  </w:style>
  <w:style w:styleId="Style_20_ch" w:type="character">
    <w:name w:val="Footnote"/>
    <w:basedOn w:val="Style_3_ch"/>
    <w:link w:val="Style_20"/>
    <w:rPr>
      <w:sz w:val="20"/>
    </w:rPr>
  </w:style>
  <w:style w:styleId="Style_21" w:type="paragraph">
    <w:name w:val="toc 1"/>
    <w:next w:val="Style_3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  <w:jc w:val="left"/>
    </w:pPr>
  </w:style>
  <w:style w:styleId="Style_1_ch" w:type="character">
    <w:name w:val="header"/>
    <w:basedOn w:val="Style_3_ch"/>
    <w:link w:val="Style_1"/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oc 9"/>
    <w:next w:val="Style_3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4" w:type="paragraph">
    <w:name w:val="toc 8"/>
    <w:next w:val="Style_3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footnote reference"/>
    <w:basedOn w:val="Style_11"/>
    <w:link w:val="Style_25_ch"/>
    <w:rPr>
      <w:vertAlign w:val="superscript"/>
    </w:rPr>
  </w:style>
  <w:style w:styleId="Style_25_ch" w:type="character">
    <w:name w:val="footnote reference"/>
    <w:basedOn w:val="Style_11_ch"/>
    <w:link w:val="Style_25"/>
    <w:rPr>
      <w:vertAlign w:val="superscript"/>
    </w:rPr>
  </w:style>
  <w:style w:styleId="Style_26" w:type="paragraph">
    <w:name w:val="annotation text"/>
    <w:basedOn w:val="Style_3"/>
    <w:link w:val="Style_26_ch"/>
    <w:pPr>
      <w:spacing w:line="240" w:lineRule="auto"/>
      <w:ind/>
      <w:jc w:val="left"/>
    </w:pPr>
    <w:rPr>
      <w:sz w:val="20"/>
    </w:rPr>
  </w:style>
  <w:style w:styleId="Style_26_ch" w:type="character">
    <w:name w:val="annotation text"/>
    <w:basedOn w:val="Style_3_ch"/>
    <w:link w:val="Style_26"/>
    <w:rPr>
      <w:sz w:val="20"/>
    </w:rPr>
  </w:style>
  <w:style w:styleId="Style_27" w:type="paragraph">
    <w:name w:val="toc 5"/>
    <w:next w:val="Style_3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annotation subject"/>
    <w:basedOn w:val="Style_26"/>
    <w:next w:val="Style_26"/>
    <w:link w:val="Style_28_ch"/>
    <w:pPr>
      <w:spacing w:line="240" w:lineRule="auto"/>
      <w:ind/>
      <w:jc w:val="left"/>
    </w:pPr>
    <w:rPr>
      <w:b w:val="1"/>
    </w:rPr>
  </w:style>
  <w:style w:styleId="Style_28_ch" w:type="character">
    <w:name w:val="annotation subject"/>
    <w:basedOn w:val="Style_26_ch"/>
    <w:link w:val="Style_28"/>
    <w:rPr>
      <w:b w:val="1"/>
    </w:rPr>
  </w:style>
  <w:style w:styleId="Style_29" w:type="paragraph">
    <w:name w:val="Subtitle"/>
    <w:next w:val="Style_3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3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3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3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2026-10-23T07:11:15Z</dcterms:modified>
</cp:coreProperties>
</file>